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38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36"/>
        <w:gridCol w:w="975"/>
        <w:gridCol w:w="960"/>
        <w:gridCol w:w="960"/>
        <w:gridCol w:w="945"/>
        <w:gridCol w:w="990"/>
        <w:gridCol w:w="990"/>
        <w:gridCol w:w="990"/>
        <w:gridCol w:w="1051"/>
        <w:gridCol w:w="929"/>
        <w:gridCol w:w="960"/>
        <w:gridCol w:w="975"/>
        <w:gridCol w:w="1005"/>
        <w:gridCol w:w="97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一月份地表饮用水分析结果报告单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3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2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项目名称：一月份地下水例行监测                             　　　　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9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080"/>
        <w:gridCol w:w="938"/>
        <w:gridCol w:w="990"/>
        <w:gridCol w:w="1005"/>
        <w:gridCol w:w="1092"/>
        <w:gridCol w:w="1140"/>
        <w:gridCol w:w="975"/>
        <w:gridCol w:w="930"/>
        <w:gridCol w:w="952"/>
        <w:gridCol w:w="990"/>
        <w:gridCol w:w="990"/>
        <w:gridCol w:w="960"/>
        <w:gridCol w:w="1005"/>
        <w:gridCol w:w="96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三月份地表饮用水分析结果报告单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6~9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≧5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≦2.4*10-6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2020.03.02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B05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B05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2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5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2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45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项目名称:三月份地下水例行监测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C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C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0.028L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2020.3.02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hint="eastAsia" w:cs="Times New Roman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cs="Times New Roman" w:asciiTheme="minorEastAsia" w:hAnsiTheme="minorEastAsia"/>
          <w:b/>
          <w:sz w:val="44"/>
          <w:szCs w:val="44"/>
          <w:lang w:eastAsia="zh-CN"/>
        </w:rPr>
        <w:t>备注：二月份因疫情原因没有分析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sz w:val="44"/>
          <w:szCs w:val="44"/>
          <w:lang w:eastAsia="zh-CN"/>
        </w:rPr>
        <w:t>数据</w:t>
      </w: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F44DE"/>
    <w:rsid w:val="1F814EE4"/>
    <w:rsid w:val="226216A1"/>
    <w:rsid w:val="23437184"/>
    <w:rsid w:val="251E17B0"/>
    <w:rsid w:val="272F1A35"/>
    <w:rsid w:val="2BF3383F"/>
    <w:rsid w:val="2D252269"/>
    <w:rsid w:val="324A189B"/>
    <w:rsid w:val="351C2471"/>
    <w:rsid w:val="37943DE0"/>
    <w:rsid w:val="37CF0C64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AEA0BDE"/>
    <w:rsid w:val="5D323234"/>
    <w:rsid w:val="5D843D3C"/>
    <w:rsid w:val="63EA7D3A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2</TotalTime>
  <ScaleCrop>false</ScaleCrop>
  <LinksUpToDate>false</LinksUpToDate>
  <CharactersWithSpaces>3499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2020-04-01T01:24:45Z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