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8FDA32A" w14:textId="59C5B08A" w:rsidR="00A47BFB" w:rsidRDefault="003A25C1" w:rsidP="00A47BFB">
      <w:pPr>
        <w:snapToGrid w:val="0"/>
        <w:spacing w:line="440" w:lineRule="exact"/>
        <w:jc w:val="center"/>
        <w:rPr>
          <w:rFonts w:eastAsia="方正小标宋简体"/>
          <w:color w:val="000000"/>
          <w:sz w:val="32"/>
          <w:szCs w:val="32"/>
        </w:rPr>
      </w:pPr>
      <w:r>
        <w:rPr>
          <w:rFonts w:eastAsia="方正小标宋简体" w:hint="eastAsia"/>
          <w:color w:val="000000"/>
          <w:sz w:val="32"/>
          <w:szCs w:val="32"/>
        </w:rPr>
        <w:t>滑县</w:t>
      </w:r>
      <w:r w:rsidR="00BD1C1F">
        <w:rPr>
          <w:rFonts w:eastAsia="方正小标宋简体" w:hint="eastAsia"/>
          <w:color w:val="000000"/>
          <w:sz w:val="32"/>
          <w:szCs w:val="32"/>
        </w:rPr>
        <w:t>商用冷柜</w:t>
      </w:r>
      <w:r w:rsidR="00A47BFB">
        <w:rPr>
          <w:rFonts w:eastAsia="方正小标宋简体"/>
          <w:color w:val="000000"/>
          <w:sz w:val="32"/>
          <w:szCs w:val="32"/>
        </w:rPr>
        <w:t>产品质量监督抽查实施细则</w:t>
      </w:r>
    </w:p>
    <w:p w14:paraId="45696756" w14:textId="695F29F5" w:rsidR="00A47BFB" w:rsidRDefault="00A47BFB" w:rsidP="00A47BFB">
      <w:pPr>
        <w:spacing w:line="440" w:lineRule="exact"/>
        <w:jc w:val="center"/>
        <w:rPr>
          <w:rFonts w:eastAsia="方正小标宋简体"/>
          <w:color w:val="000000"/>
          <w:sz w:val="32"/>
          <w:szCs w:val="32"/>
        </w:rPr>
      </w:pPr>
      <w:r>
        <w:rPr>
          <w:rFonts w:eastAsia="方正小标宋简体"/>
          <w:color w:val="000000"/>
          <w:sz w:val="32"/>
          <w:szCs w:val="32"/>
        </w:rPr>
        <w:t>（</w:t>
      </w:r>
      <w:r w:rsidR="00D031A0">
        <w:rPr>
          <w:rFonts w:eastAsia="方正小标宋简体"/>
          <w:color w:val="000000"/>
          <w:sz w:val="32"/>
          <w:szCs w:val="32"/>
        </w:rPr>
        <w:t>202</w:t>
      </w:r>
      <w:r w:rsidR="00F74466">
        <w:rPr>
          <w:rFonts w:eastAsia="方正小标宋简体" w:hint="eastAsia"/>
          <w:color w:val="000000"/>
          <w:sz w:val="32"/>
          <w:szCs w:val="32"/>
        </w:rPr>
        <w:t>6</w:t>
      </w:r>
      <w:r>
        <w:rPr>
          <w:rFonts w:eastAsia="方正小标宋简体"/>
          <w:color w:val="000000"/>
          <w:sz w:val="32"/>
          <w:szCs w:val="32"/>
        </w:rPr>
        <w:t>年版）</w:t>
      </w:r>
    </w:p>
    <w:p w14:paraId="77AE295A" w14:textId="77777777" w:rsidR="00A47BFB" w:rsidRDefault="00A47BFB" w:rsidP="00A47BFB">
      <w:pPr>
        <w:snapToGrid w:val="0"/>
        <w:spacing w:line="440" w:lineRule="exact"/>
        <w:ind w:firstLineChars="171" w:firstLine="359"/>
        <w:rPr>
          <w:color w:val="000000"/>
          <w:szCs w:val="21"/>
        </w:rPr>
      </w:pPr>
    </w:p>
    <w:p w14:paraId="6F755D1A" w14:textId="77777777" w:rsidR="00A47BFB" w:rsidRDefault="00A47BFB" w:rsidP="00A47BFB">
      <w:pPr>
        <w:snapToGrid w:val="0"/>
        <w:spacing w:line="440" w:lineRule="exact"/>
        <w:rPr>
          <w:rFonts w:eastAsia="黑体"/>
          <w:color w:val="000000"/>
          <w:szCs w:val="21"/>
        </w:rPr>
      </w:pPr>
      <w:r>
        <w:rPr>
          <w:rFonts w:eastAsia="黑体"/>
          <w:color w:val="000000"/>
          <w:szCs w:val="21"/>
        </w:rPr>
        <w:t xml:space="preserve">1 </w:t>
      </w:r>
      <w:r>
        <w:rPr>
          <w:rFonts w:eastAsia="黑体"/>
          <w:color w:val="000000"/>
          <w:szCs w:val="21"/>
        </w:rPr>
        <w:t>抽样方法</w:t>
      </w:r>
    </w:p>
    <w:p w14:paraId="04818E95" w14:textId="77777777" w:rsidR="00A47BFB" w:rsidRDefault="00A47BFB" w:rsidP="00A47BFB">
      <w:pPr>
        <w:snapToGrid w:val="0"/>
        <w:spacing w:line="440" w:lineRule="exact"/>
        <w:ind w:firstLineChars="200" w:firstLine="420"/>
        <w:rPr>
          <w:color w:val="000000"/>
          <w:szCs w:val="21"/>
        </w:rPr>
      </w:pPr>
      <w:r>
        <w:rPr>
          <w:color w:val="000000"/>
          <w:szCs w:val="21"/>
        </w:rPr>
        <w:t>以随机抽样的方式在被抽样生产者、销售者的待销产品中抽取。</w:t>
      </w:r>
    </w:p>
    <w:p w14:paraId="79479F66" w14:textId="77777777" w:rsidR="00A47BFB" w:rsidRDefault="00A47BFB" w:rsidP="00A47BFB">
      <w:pPr>
        <w:snapToGrid w:val="0"/>
        <w:spacing w:line="440" w:lineRule="exact"/>
        <w:ind w:firstLineChars="200" w:firstLine="420"/>
        <w:rPr>
          <w:color w:val="000000"/>
          <w:szCs w:val="21"/>
        </w:rPr>
      </w:pPr>
      <w:r>
        <w:rPr>
          <w:color w:val="000000"/>
          <w:szCs w:val="21"/>
        </w:rPr>
        <w:t>随机数一般可使用随机数表等方法产生。</w:t>
      </w:r>
    </w:p>
    <w:p w14:paraId="4BBB11E0" w14:textId="1B8D273C" w:rsidR="00A47BFB" w:rsidRDefault="00A47BFB" w:rsidP="00A47BFB">
      <w:pPr>
        <w:snapToGrid w:val="0"/>
        <w:spacing w:line="440" w:lineRule="exact"/>
        <w:ind w:firstLineChars="200" w:firstLine="420"/>
        <w:rPr>
          <w:color w:val="000000"/>
          <w:szCs w:val="21"/>
        </w:rPr>
      </w:pPr>
      <w:r>
        <w:rPr>
          <w:color w:val="000000"/>
          <w:szCs w:val="21"/>
        </w:rPr>
        <w:t>每批次产品抽取样品</w:t>
      </w:r>
      <w:r w:rsidR="00F74466">
        <w:rPr>
          <w:rFonts w:hint="eastAsia"/>
          <w:color w:val="000000"/>
          <w:szCs w:val="21"/>
        </w:rPr>
        <w:t>2</w:t>
      </w:r>
      <w:r>
        <w:rPr>
          <w:color w:val="000000"/>
          <w:szCs w:val="21"/>
        </w:rPr>
        <w:t>台，其中</w:t>
      </w:r>
      <w:r w:rsidR="00F74466">
        <w:rPr>
          <w:rFonts w:hint="eastAsia"/>
          <w:color w:val="000000"/>
          <w:szCs w:val="21"/>
        </w:rPr>
        <w:t>1</w:t>
      </w:r>
      <w:r>
        <w:rPr>
          <w:color w:val="000000"/>
          <w:szCs w:val="21"/>
        </w:rPr>
        <w:t>台作为检验样品，</w:t>
      </w:r>
      <w:r>
        <w:rPr>
          <w:color w:val="000000"/>
          <w:szCs w:val="21"/>
        </w:rPr>
        <w:t>1</w:t>
      </w:r>
      <w:r>
        <w:rPr>
          <w:color w:val="000000"/>
          <w:szCs w:val="21"/>
        </w:rPr>
        <w:t>台作为备用样品。</w:t>
      </w:r>
    </w:p>
    <w:p w14:paraId="62A9A819" w14:textId="77777777" w:rsidR="00A47BFB" w:rsidRPr="00A47BFB" w:rsidRDefault="00A47BFB" w:rsidP="00A47BFB">
      <w:pPr>
        <w:snapToGrid w:val="0"/>
        <w:spacing w:line="440" w:lineRule="exact"/>
        <w:rPr>
          <w:color w:val="000000"/>
          <w:szCs w:val="21"/>
        </w:rPr>
      </w:pPr>
    </w:p>
    <w:p w14:paraId="21A2AC3D" w14:textId="77777777" w:rsidR="00A47BFB" w:rsidRDefault="00A47BFB" w:rsidP="00A47BFB">
      <w:pPr>
        <w:snapToGrid w:val="0"/>
        <w:spacing w:line="440" w:lineRule="exact"/>
        <w:rPr>
          <w:rFonts w:eastAsia="黑体"/>
          <w:color w:val="000000"/>
          <w:szCs w:val="21"/>
        </w:rPr>
      </w:pPr>
      <w:r>
        <w:rPr>
          <w:rFonts w:eastAsia="黑体"/>
          <w:color w:val="000000"/>
          <w:szCs w:val="21"/>
        </w:rPr>
        <w:t xml:space="preserve">2 </w:t>
      </w:r>
      <w:r>
        <w:rPr>
          <w:rFonts w:eastAsia="黑体"/>
          <w:color w:val="000000"/>
          <w:szCs w:val="21"/>
        </w:rPr>
        <w:t>检验依据</w:t>
      </w:r>
    </w:p>
    <w:p w14:paraId="78B65BE0" w14:textId="6927DD73" w:rsidR="00A47BFB" w:rsidRDefault="00A47BFB" w:rsidP="00A47BFB">
      <w:pPr>
        <w:snapToGrid w:val="0"/>
        <w:spacing w:line="440" w:lineRule="exact"/>
        <w:jc w:val="center"/>
        <w:rPr>
          <w:color w:val="000000"/>
          <w:szCs w:val="21"/>
        </w:rPr>
      </w:pPr>
      <w:r>
        <w:rPr>
          <w:rFonts w:hint="eastAsia"/>
          <w:color w:val="000000"/>
          <w:szCs w:val="21"/>
        </w:rPr>
        <w:t>表</w:t>
      </w:r>
      <w:r>
        <w:rPr>
          <w:rFonts w:hint="eastAsia"/>
          <w:color w:val="000000"/>
          <w:szCs w:val="21"/>
        </w:rPr>
        <w:t xml:space="preserve">1 </w:t>
      </w:r>
      <w:r>
        <w:rPr>
          <w:rFonts w:hint="eastAsia"/>
          <w:color w:val="000000"/>
          <w:szCs w:val="21"/>
        </w:rPr>
        <w:t>电冰箱</w:t>
      </w:r>
      <w:r w:rsidR="002D665D">
        <w:rPr>
          <w:rFonts w:hint="eastAsia"/>
          <w:color w:val="000000"/>
          <w:szCs w:val="21"/>
        </w:rPr>
        <w:t>（含冷柜）</w:t>
      </w:r>
      <w:r>
        <w:rPr>
          <w:rFonts w:hint="eastAsia"/>
          <w:color w:val="000000"/>
          <w:szCs w:val="21"/>
        </w:rPr>
        <w:t>产品检验项目</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4"/>
        <w:gridCol w:w="3971"/>
        <w:gridCol w:w="2325"/>
        <w:gridCol w:w="2204"/>
      </w:tblGrid>
      <w:tr w:rsidR="00A47BFB" w14:paraId="6FD1B65C" w14:textId="6F0EBA12" w:rsidTr="00F74466">
        <w:trPr>
          <w:trHeight w:val="499"/>
          <w:tblHeader/>
          <w:jc w:val="center"/>
        </w:trPr>
        <w:tc>
          <w:tcPr>
            <w:tcW w:w="367" w:type="pct"/>
            <w:vAlign w:val="center"/>
          </w:tcPr>
          <w:p w14:paraId="06EF97AA" w14:textId="77777777" w:rsidR="00A47BFB" w:rsidRDefault="00A47BFB" w:rsidP="00A47BFB">
            <w:pPr>
              <w:snapToGrid w:val="0"/>
              <w:spacing w:line="440" w:lineRule="exact"/>
              <w:jc w:val="center"/>
              <w:rPr>
                <w:color w:val="000000"/>
                <w:szCs w:val="21"/>
              </w:rPr>
            </w:pPr>
            <w:r>
              <w:rPr>
                <w:color w:val="000000"/>
                <w:szCs w:val="21"/>
              </w:rPr>
              <w:t>序号</w:t>
            </w:r>
          </w:p>
        </w:tc>
        <w:tc>
          <w:tcPr>
            <w:tcW w:w="2164" w:type="pct"/>
            <w:vAlign w:val="center"/>
          </w:tcPr>
          <w:p w14:paraId="309A0ED4" w14:textId="77777777" w:rsidR="00A47BFB" w:rsidRDefault="00A47BFB" w:rsidP="00A47BFB">
            <w:pPr>
              <w:snapToGrid w:val="0"/>
              <w:spacing w:line="440" w:lineRule="exact"/>
              <w:jc w:val="center"/>
              <w:rPr>
                <w:color w:val="000000"/>
                <w:szCs w:val="21"/>
              </w:rPr>
            </w:pPr>
            <w:r>
              <w:rPr>
                <w:color w:val="000000"/>
                <w:szCs w:val="21"/>
              </w:rPr>
              <w:t>检验项目</w:t>
            </w:r>
          </w:p>
        </w:tc>
        <w:tc>
          <w:tcPr>
            <w:tcW w:w="1267" w:type="pct"/>
            <w:vAlign w:val="center"/>
          </w:tcPr>
          <w:p w14:paraId="2137AC17" w14:textId="4788CB57" w:rsidR="00A47BFB" w:rsidRDefault="00A47BFB" w:rsidP="00A47BFB">
            <w:pPr>
              <w:snapToGrid w:val="0"/>
              <w:spacing w:line="440" w:lineRule="exact"/>
              <w:jc w:val="center"/>
              <w:rPr>
                <w:szCs w:val="21"/>
              </w:rPr>
            </w:pPr>
            <w:r>
              <w:rPr>
                <w:szCs w:val="21"/>
              </w:rPr>
              <w:t>检验</w:t>
            </w:r>
            <w:r>
              <w:rPr>
                <w:rFonts w:hint="eastAsia"/>
                <w:szCs w:val="21"/>
              </w:rPr>
              <w:t>依据</w:t>
            </w:r>
          </w:p>
        </w:tc>
        <w:tc>
          <w:tcPr>
            <w:tcW w:w="1201" w:type="pct"/>
            <w:vAlign w:val="center"/>
          </w:tcPr>
          <w:p w14:paraId="4A995398" w14:textId="74AA7965" w:rsidR="00A47BFB" w:rsidRDefault="00A47BFB" w:rsidP="00A47BFB">
            <w:pPr>
              <w:snapToGrid w:val="0"/>
              <w:spacing w:line="440" w:lineRule="exact"/>
              <w:jc w:val="center"/>
              <w:rPr>
                <w:szCs w:val="21"/>
              </w:rPr>
            </w:pPr>
            <w:r>
              <w:rPr>
                <w:szCs w:val="21"/>
              </w:rPr>
              <w:t>检验方法</w:t>
            </w:r>
          </w:p>
        </w:tc>
      </w:tr>
      <w:tr w:rsidR="00F74466" w14:paraId="6680CF8F" w14:textId="1A311589" w:rsidTr="00F74466">
        <w:trPr>
          <w:trHeight w:val="567"/>
          <w:jc w:val="center"/>
        </w:trPr>
        <w:tc>
          <w:tcPr>
            <w:tcW w:w="367" w:type="pct"/>
            <w:vAlign w:val="center"/>
          </w:tcPr>
          <w:p w14:paraId="5B4DD69D" w14:textId="77777777" w:rsidR="00F74466" w:rsidRDefault="00F74466" w:rsidP="00F74466">
            <w:pPr>
              <w:snapToGrid w:val="0"/>
              <w:jc w:val="center"/>
              <w:rPr>
                <w:color w:val="000000"/>
                <w:szCs w:val="21"/>
              </w:rPr>
            </w:pPr>
            <w:r>
              <w:rPr>
                <w:color w:val="000000"/>
                <w:szCs w:val="21"/>
              </w:rPr>
              <w:t>1</w:t>
            </w:r>
          </w:p>
        </w:tc>
        <w:tc>
          <w:tcPr>
            <w:tcW w:w="2164" w:type="pct"/>
            <w:vAlign w:val="center"/>
          </w:tcPr>
          <w:p w14:paraId="542F3427" w14:textId="1DBBF528" w:rsidR="00F74466" w:rsidRDefault="00F74466" w:rsidP="00F74466">
            <w:pPr>
              <w:jc w:val="center"/>
            </w:pPr>
            <w:r>
              <w:t>对触及带电部件的防护</w:t>
            </w:r>
          </w:p>
        </w:tc>
        <w:tc>
          <w:tcPr>
            <w:tcW w:w="1267" w:type="pct"/>
            <w:vAlign w:val="center"/>
          </w:tcPr>
          <w:p w14:paraId="56463F29" w14:textId="77777777" w:rsidR="00F74466" w:rsidRDefault="00F74466" w:rsidP="00F74466">
            <w:pPr>
              <w:snapToGrid w:val="0"/>
              <w:spacing w:line="300" w:lineRule="exact"/>
              <w:jc w:val="center"/>
              <w:rPr>
                <w:color w:val="000000"/>
                <w:szCs w:val="21"/>
              </w:rPr>
            </w:pPr>
            <w:r>
              <w:rPr>
                <w:color w:val="000000"/>
                <w:szCs w:val="21"/>
              </w:rPr>
              <w:t>GB 4706.1—2005</w:t>
            </w:r>
          </w:p>
          <w:p w14:paraId="77DCA3B2" w14:textId="123657BB" w:rsidR="00F74466" w:rsidRDefault="00F74466" w:rsidP="00A34FDF">
            <w:pPr>
              <w:snapToGrid w:val="0"/>
              <w:spacing w:line="300" w:lineRule="exact"/>
              <w:jc w:val="center"/>
              <w:rPr>
                <w:rFonts w:hint="eastAsia"/>
                <w:color w:val="000000"/>
                <w:szCs w:val="21"/>
              </w:rPr>
            </w:pPr>
            <w:r>
              <w:rPr>
                <w:color w:val="000000"/>
                <w:szCs w:val="21"/>
              </w:rPr>
              <w:t>GB 4706.</w:t>
            </w:r>
            <w:r w:rsidR="00BD1C1F">
              <w:rPr>
                <w:rFonts w:hint="eastAsia"/>
                <w:color w:val="000000"/>
                <w:szCs w:val="21"/>
              </w:rPr>
              <w:t>102</w:t>
            </w:r>
            <w:r>
              <w:rPr>
                <w:color w:val="000000"/>
                <w:szCs w:val="21"/>
              </w:rPr>
              <w:t>—201</w:t>
            </w:r>
            <w:r w:rsidR="00A34FDF">
              <w:rPr>
                <w:rFonts w:hint="eastAsia"/>
                <w:color w:val="000000"/>
                <w:szCs w:val="21"/>
              </w:rPr>
              <w:t>0</w:t>
            </w:r>
          </w:p>
        </w:tc>
        <w:tc>
          <w:tcPr>
            <w:tcW w:w="1201" w:type="pct"/>
            <w:vAlign w:val="center"/>
          </w:tcPr>
          <w:p w14:paraId="29CA1E1A" w14:textId="77777777" w:rsidR="00F74466" w:rsidRDefault="00F74466" w:rsidP="00F74466">
            <w:pPr>
              <w:snapToGrid w:val="0"/>
              <w:spacing w:line="300" w:lineRule="exact"/>
              <w:jc w:val="center"/>
              <w:rPr>
                <w:color w:val="000000"/>
                <w:szCs w:val="21"/>
              </w:rPr>
            </w:pPr>
            <w:r>
              <w:rPr>
                <w:color w:val="000000"/>
                <w:szCs w:val="21"/>
              </w:rPr>
              <w:t>GB 4706.1—2005</w:t>
            </w:r>
          </w:p>
          <w:p w14:paraId="728CD93F" w14:textId="49D05C6D" w:rsidR="00F74466" w:rsidRDefault="00A34FDF" w:rsidP="00A34FDF">
            <w:pPr>
              <w:snapToGrid w:val="0"/>
              <w:spacing w:line="300" w:lineRule="exact"/>
              <w:jc w:val="center"/>
              <w:rPr>
                <w:rFonts w:hint="eastAsia"/>
                <w:color w:val="000000"/>
                <w:szCs w:val="21"/>
              </w:rPr>
            </w:pPr>
            <w:r>
              <w:rPr>
                <w:color w:val="000000"/>
                <w:szCs w:val="21"/>
              </w:rPr>
              <w:t>GB 4706.</w:t>
            </w:r>
            <w:r>
              <w:rPr>
                <w:rFonts w:hint="eastAsia"/>
                <w:color w:val="000000"/>
                <w:szCs w:val="21"/>
              </w:rPr>
              <w:t>102</w:t>
            </w:r>
            <w:r>
              <w:rPr>
                <w:color w:val="000000"/>
                <w:szCs w:val="21"/>
              </w:rPr>
              <w:t>—201</w:t>
            </w:r>
            <w:r>
              <w:rPr>
                <w:rFonts w:hint="eastAsia"/>
                <w:color w:val="000000"/>
                <w:szCs w:val="21"/>
              </w:rPr>
              <w:t>0</w:t>
            </w:r>
          </w:p>
        </w:tc>
      </w:tr>
      <w:tr w:rsidR="00A34FDF" w14:paraId="6135F1AA" w14:textId="5D654983" w:rsidTr="00F74466">
        <w:trPr>
          <w:trHeight w:val="567"/>
          <w:jc w:val="center"/>
        </w:trPr>
        <w:tc>
          <w:tcPr>
            <w:tcW w:w="367" w:type="pct"/>
            <w:vAlign w:val="center"/>
          </w:tcPr>
          <w:p w14:paraId="76A7905D" w14:textId="77777777" w:rsidR="00A34FDF" w:rsidRDefault="00A34FDF" w:rsidP="00A34FDF">
            <w:pPr>
              <w:snapToGrid w:val="0"/>
              <w:jc w:val="center"/>
              <w:rPr>
                <w:color w:val="000000"/>
                <w:szCs w:val="21"/>
              </w:rPr>
            </w:pPr>
            <w:r>
              <w:rPr>
                <w:color w:val="000000"/>
                <w:szCs w:val="21"/>
              </w:rPr>
              <w:t>2</w:t>
            </w:r>
          </w:p>
        </w:tc>
        <w:tc>
          <w:tcPr>
            <w:tcW w:w="2164" w:type="pct"/>
            <w:vAlign w:val="center"/>
          </w:tcPr>
          <w:p w14:paraId="155A43D0" w14:textId="218C84CF" w:rsidR="00A34FDF" w:rsidRDefault="00A34FDF" w:rsidP="00A34FDF">
            <w:pPr>
              <w:jc w:val="center"/>
            </w:pPr>
            <w:r>
              <w:t>输入功率和电流</w:t>
            </w:r>
          </w:p>
        </w:tc>
        <w:tc>
          <w:tcPr>
            <w:tcW w:w="1267" w:type="pct"/>
            <w:vAlign w:val="center"/>
          </w:tcPr>
          <w:p w14:paraId="6DB3E6FD" w14:textId="77777777" w:rsidR="00A34FDF" w:rsidRDefault="00A34FDF" w:rsidP="00A34FDF">
            <w:pPr>
              <w:snapToGrid w:val="0"/>
              <w:spacing w:line="300" w:lineRule="exact"/>
              <w:jc w:val="center"/>
              <w:rPr>
                <w:color w:val="000000"/>
                <w:szCs w:val="21"/>
              </w:rPr>
            </w:pPr>
            <w:r>
              <w:rPr>
                <w:color w:val="000000"/>
                <w:szCs w:val="21"/>
              </w:rPr>
              <w:t>GB 4706.1—2005</w:t>
            </w:r>
          </w:p>
          <w:p w14:paraId="61BE6BAF" w14:textId="29B16C0D" w:rsidR="00A34FDF" w:rsidRDefault="00A34FDF" w:rsidP="00A34FDF">
            <w:pPr>
              <w:snapToGrid w:val="0"/>
              <w:jc w:val="center"/>
              <w:rPr>
                <w:color w:val="000000"/>
                <w:szCs w:val="21"/>
              </w:rPr>
            </w:pPr>
            <w:r>
              <w:rPr>
                <w:color w:val="000000"/>
                <w:szCs w:val="21"/>
              </w:rPr>
              <w:t>GB 4706.</w:t>
            </w:r>
            <w:r>
              <w:rPr>
                <w:rFonts w:hint="eastAsia"/>
                <w:color w:val="000000"/>
                <w:szCs w:val="21"/>
              </w:rPr>
              <w:t>102</w:t>
            </w:r>
            <w:r>
              <w:rPr>
                <w:color w:val="000000"/>
                <w:szCs w:val="21"/>
              </w:rPr>
              <w:t>—201</w:t>
            </w:r>
            <w:r>
              <w:rPr>
                <w:rFonts w:hint="eastAsia"/>
                <w:color w:val="000000"/>
                <w:szCs w:val="21"/>
              </w:rPr>
              <w:t>0</w:t>
            </w:r>
          </w:p>
        </w:tc>
        <w:tc>
          <w:tcPr>
            <w:tcW w:w="1201" w:type="pct"/>
            <w:vAlign w:val="center"/>
          </w:tcPr>
          <w:p w14:paraId="6C396BFC" w14:textId="77777777" w:rsidR="00A34FDF" w:rsidRDefault="00A34FDF" w:rsidP="00A34FDF">
            <w:pPr>
              <w:snapToGrid w:val="0"/>
              <w:spacing w:line="300" w:lineRule="exact"/>
              <w:jc w:val="center"/>
              <w:rPr>
                <w:color w:val="000000"/>
                <w:szCs w:val="21"/>
              </w:rPr>
            </w:pPr>
            <w:r>
              <w:rPr>
                <w:color w:val="000000"/>
                <w:szCs w:val="21"/>
              </w:rPr>
              <w:t>GB 4706.1—2005</w:t>
            </w:r>
          </w:p>
          <w:p w14:paraId="1B586BA3" w14:textId="71F09F4D" w:rsidR="00A34FDF" w:rsidRDefault="00A34FDF" w:rsidP="00A34FDF">
            <w:pPr>
              <w:snapToGrid w:val="0"/>
              <w:jc w:val="center"/>
              <w:rPr>
                <w:color w:val="000000"/>
                <w:szCs w:val="21"/>
              </w:rPr>
            </w:pPr>
            <w:r>
              <w:rPr>
                <w:color w:val="000000"/>
                <w:szCs w:val="21"/>
              </w:rPr>
              <w:t>GB 4706.</w:t>
            </w:r>
            <w:r>
              <w:rPr>
                <w:rFonts w:hint="eastAsia"/>
                <w:color w:val="000000"/>
                <w:szCs w:val="21"/>
              </w:rPr>
              <w:t>102</w:t>
            </w:r>
            <w:r>
              <w:rPr>
                <w:color w:val="000000"/>
                <w:szCs w:val="21"/>
              </w:rPr>
              <w:t>—201</w:t>
            </w:r>
            <w:r>
              <w:rPr>
                <w:rFonts w:hint="eastAsia"/>
                <w:color w:val="000000"/>
                <w:szCs w:val="21"/>
              </w:rPr>
              <w:t>0</w:t>
            </w:r>
          </w:p>
        </w:tc>
      </w:tr>
      <w:tr w:rsidR="00A34FDF" w14:paraId="42A705F7" w14:textId="5F2EF8BD" w:rsidTr="00F74466">
        <w:trPr>
          <w:trHeight w:val="567"/>
          <w:jc w:val="center"/>
        </w:trPr>
        <w:tc>
          <w:tcPr>
            <w:tcW w:w="367" w:type="pct"/>
            <w:vAlign w:val="center"/>
          </w:tcPr>
          <w:p w14:paraId="6D84DF78" w14:textId="77777777" w:rsidR="00A34FDF" w:rsidRDefault="00A34FDF" w:rsidP="00A34FDF">
            <w:pPr>
              <w:snapToGrid w:val="0"/>
              <w:jc w:val="center"/>
              <w:rPr>
                <w:color w:val="000000"/>
                <w:szCs w:val="21"/>
              </w:rPr>
            </w:pPr>
            <w:r>
              <w:rPr>
                <w:color w:val="000000"/>
                <w:szCs w:val="21"/>
              </w:rPr>
              <w:t>3</w:t>
            </w:r>
          </w:p>
        </w:tc>
        <w:tc>
          <w:tcPr>
            <w:tcW w:w="2164" w:type="pct"/>
            <w:vAlign w:val="center"/>
          </w:tcPr>
          <w:p w14:paraId="1D7E0132" w14:textId="0D673DBD" w:rsidR="00A34FDF" w:rsidRDefault="00A34FDF" w:rsidP="00A34FDF">
            <w:pPr>
              <w:jc w:val="center"/>
            </w:pPr>
            <w:r>
              <w:t>工作温度下的泄漏电流和电气强度</w:t>
            </w:r>
          </w:p>
        </w:tc>
        <w:tc>
          <w:tcPr>
            <w:tcW w:w="1267" w:type="pct"/>
            <w:vAlign w:val="center"/>
          </w:tcPr>
          <w:p w14:paraId="5087EE99" w14:textId="77777777" w:rsidR="00A34FDF" w:rsidRDefault="00A34FDF" w:rsidP="00A34FDF">
            <w:pPr>
              <w:snapToGrid w:val="0"/>
              <w:spacing w:line="300" w:lineRule="exact"/>
              <w:jc w:val="center"/>
              <w:rPr>
                <w:color w:val="000000"/>
                <w:szCs w:val="21"/>
              </w:rPr>
            </w:pPr>
            <w:r>
              <w:rPr>
                <w:color w:val="000000"/>
                <w:szCs w:val="21"/>
              </w:rPr>
              <w:t>GB 4706.1—2005</w:t>
            </w:r>
          </w:p>
          <w:p w14:paraId="61E2536A" w14:textId="09D949CA" w:rsidR="00A34FDF" w:rsidRDefault="00A34FDF" w:rsidP="00A34FDF">
            <w:pPr>
              <w:snapToGrid w:val="0"/>
              <w:jc w:val="center"/>
              <w:rPr>
                <w:color w:val="000000"/>
                <w:szCs w:val="21"/>
              </w:rPr>
            </w:pPr>
            <w:r>
              <w:rPr>
                <w:color w:val="000000"/>
                <w:szCs w:val="21"/>
              </w:rPr>
              <w:t>GB 4706.</w:t>
            </w:r>
            <w:r>
              <w:rPr>
                <w:rFonts w:hint="eastAsia"/>
                <w:color w:val="000000"/>
                <w:szCs w:val="21"/>
              </w:rPr>
              <w:t>102</w:t>
            </w:r>
            <w:r>
              <w:rPr>
                <w:color w:val="000000"/>
                <w:szCs w:val="21"/>
              </w:rPr>
              <w:t>—201</w:t>
            </w:r>
            <w:r>
              <w:rPr>
                <w:rFonts w:hint="eastAsia"/>
                <w:color w:val="000000"/>
                <w:szCs w:val="21"/>
              </w:rPr>
              <w:t>0</w:t>
            </w:r>
          </w:p>
        </w:tc>
        <w:tc>
          <w:tcPr>
            <w:tcW w:w="1201" w:type="pct"/>
            <w:vAlign w:val="center"/>
          </w:tcPr>
          <w:p w14:paraId="76B4C2A1" w14:textId="77777777" w:rsidR="00A34FDF" w:rsidRDefault="00A34FDF" w:rsidP="00A34FDF">
            <w:pPr>
              <w:snapToGrid w:val="0"/>
              <w:spacing w:line="300" w:lineRule="exact"/>
              <w:jc w:val="center"/>
              <w:rPr>
                <w:color w:val="000000"/>
                <w:szCs w:val="21"/>
              </w:rPr>
            </w:pPr>
            <w:r>
              <w:rPr>
                <w:color w:val="000000"/>
                <w:szCs w:val="21"/>
              </w:rPr>
              <w:t>GB 4706.1—2005</w:t>
            </w:r>
          </w:p>
          <w:p w14:paraId="1366A615" w14:textId="0F9B8052" w:rsidR="00A34FDF" w:rsidRDefault="00A34FDF" w:rsidP="00A34FDF">
            <w:pPr>
              <w:snapToGrid w:val="0"/>
              <w:jc w:val="center"/>
              <w:rPr>
                <w:color w:val="000000"/>
                <w:szCs w:val="21"/>
              </w:rPr>
            </w:pPr>
            <w:r>
              <w:rPr>
                <w:color w:val="000000"/>
                <w:szCs w:val="21"/>
              </w:rPr>
              <w:t>GB 4706.</w:t>
            </w:r>
            <w:r>
              <w:rPr>
                <w:rFonts w:hint="eastAsia"/>
                <w:color w:val="000000"/>
                <w:szCs w:val="21"/>
              </w:rPr>
              <w:t>102</w:t>
            </w:r>
            <w:r>
              <w:rPr>
                <w:color w:val="000000"/>
                <w:szCs w:val="21"/>
              </w:rPr>
              <w:t>—201</w:t>
            </w:r>
            <w:r>
              <w:rPr>
                <w:rFonts w:hint="eastAsia"/>
                <w:color w:val="000000"/>
                <w:szCs w:val="21"/>
              </w:rPr>
              <w:t>0</w:t>
            </w:r>
          </w:p>
        </w:tc>
      </w:tr>
      <w:tr w:rsidR="00A34FDF" w14:paraId="68DC892C" w14:textId="06E350AF" w:rsidTr="00F74466">
        <w:trPr>
          <w:trHeight w:val="567"/>
          <w:jc w:val="center"/>
        </w:trPr>
        <w:tc>
          <w:tcPr>
            <w:tcW w:w="367" w:type="pct"/>
            <w:vAlign w:val="center"/>
          </w:tcPr>
          <w:p w14:paraId="1C9CA342" w14:textId="77777777" w:rsidR="00A34FDF" w:rsidRDefault="00A34FDF" w:rsidP="00A34FDF">
            <w:pPr>
              <w:snapToGrid w:val="0"/>
              <w:jc w:val="center"/>
              <w:rPr>
                <w:color w:val="000000"/>
                <w:szCs w:val="21"/>
              </w:rPr>
            </w:pPr>
            <w:r>
              <w:rPr>
                <w:color w:val="000000"/>
                <w:szCs w:val="21"/>
              </w:rPr>
              <w:t>4</w:t>
            </w:r>
          </w:p>
        </w:tc>
        <w:tc>
          <w:tcPr>
            <w:tcW w:w="2164" w:type="pct"/>
            <w:vAlign w:val="center"/>
          </w:tcPr>
          <w:p w14:paraId="402FDC3D" w14:textId="53D50247" w:rsidR="00A34FDF" w:rsidRDefault="00A34FDF" w:rsidP="00A34FDF">
            <w:pPr>
              <w:jc w:val="center"/>
            </w:pPr>
            <w:r>
              <w:t>耐潮湿</w:t>
            </w:r>
          </w:p>
        </w:tc>
        <w:tc>
          <w:tcPr>
            <w:tcW w:w="1267" w:type="pct"/>
            <w:vAlign w:val="center"/>
          </w:tcPr>
          <w:p w14:paraId="3675F534" w14:textId="77777777" w:rsidR="00A34FDF" w:rsidRDefault="00A34FDF" w:rsidP="00A34FDF">
            <w:pPr>
              <w:snapToGrid w:val="0"/>
              <w:spacing w:line="300" w:lineRule="exact"/>
              <w:jc w:val="center"/>
              <w:rPr>
                <w:color w:val="000000"/>
                <w:szCs w:val="21"/>
              </w:rPr>
            </w:pPr>
            <w:r>
              <w:rPr>
                <w:color w:val="000000"/>
                <w:szCs w:val="21"/>
              </w:rPr>
              <w:t>GB 4706.1—2005</w:t>
            </w:r>
          </w:p>
          <w:p w14:paraId="15F165D6" w14:textId="664CAB92" w:rsidR="00A34FDF" w:rsidRDefault="00A34FDF" w:rsidP="00A34FDF">
            <w:pPr>
              <w:snapToGrid w:val="0"/>
              <w:jc w:val="center"/>
              <w:rPr>
                <w:color w:val="000000"/>
                <w:szCs w:val="21"/>
              </w:rPr>
            </w:pPr>
            <w:r>
              <w:rPr>
                <w:color w:val="000000"/>
                <w:szCs w:val="21"/>
              </w:rPr>
              <w:t>GB 4706.</w:t>
            </w:r>
            <w:r>
              <w:rPr>
                <w:rFonts w:hint="eastAsia"/>
                <w:color w:val="000000"/>
                <w:szCs w:val="21"/>
              </w:rPr>
              <w:t>102</w:t>
            </w:r>
            <w:r>
              <w:rPr>
                <w:color w:val="000000"/>
                <w:szCs w:val="21"/>
              </w:rPr>
              <w:t>—201</w:t>
            </w:r>
            <w:r>
              <w:rPr>
                <w:rFonts w:hint="eastAsia"/>
                <w:color w:val="000000"/>
                <w:szCs w:val="21"/>
              </w:rPr>
              <w:t>0</w:t>
            </w:r>
          </w:p>
        </w:tc>
        <w:tc>
          <w:tcPr>
            <w:tcW w:w="1201" w:type="pct"/>
            <w:vAlign w:val="center"/>
          </w:tcPr>
          <w:p w14:paraId="2556FF2C" w14:textId="77777777" w:rsidR="00A34FDF" w:rsidRDefault="00A34FDF" w:rsidP="00A34FDF">
            <w:pPr>
              <w:snapToGrid w:val="0"/>
              <w:spacing w:line="300" w:lineRule="exact"/>
              <w:jc w:val="center"/>
              <w:rPr>
                <w:color w:val="000000"/>
                <w:szCs w:val="21"/>
              </w:rPr>
            </w:pPr>
            <w:r>
              <w:rPr>
                <w:color w:val="000000"/>
                <w:szCs w:val="21"/>
              </w:rPr>
              <w:t>GB 4706.1—2005</w:t>
            </w:r>
          </w:p>
          <w:p w14:paraId="287CA4FE" w14:textId="15880012" w:rsidR="00A34FDF" w:rsidRDefault="00A34FDF" w:rsidP="00A34FDF">
            <w:pPr>
              <w:snapToGrid w:val="0"/>
              <w:jc w:val="center"/>
              <w:rPr>
                <w:color w:val="000000"/>
                <w:szCs w:val="21"/>
              </w:rPr>
            </w:pPr>
            <w:r>
              <w:rPr>
                <w:color w:val="000000"/>
                <w:szCs w:val="21"/>
              </w:rPr>
              <w:t>GB 4706.</w:t>
            </w:r>
            <w:r>
              <w:rPr>
                <w:rFonts w:hint="eastAsia"/>
                <w:color w:val="000000"/>
                <w:szCs w:val="21"/>
              </w:rPr>
              <w:t>102</w:t>
            </w:r>
            <w:r>
              <w:rPr>
                <w:color w:val="000000"/>
                <w:szCs w:val="21"/>
              </w:rPr>
              <w:t>—201</w:t>
            </w:r>
            <w:r>
              <w:rPr>
                <w:rFonts w:hint="eastAsia"/>
                <w:color w:val="000000"/>
                <w:szCs w:val="21"/>
              </w:rPr>
              <w:t>0</w:t>
            </w:r>
          </w:p>
        </w:tc>
      </w:tr>
      <w:tr w:rsidR="00A34FDF" w14:paraId="53F37A1C" w14:textId="2A6C0794" w:rsidTr="00F74466">
        <w:trPr>
          <w:trHeight w:val="567"/>
          <w:jc w:val="center"/>
        </w:trPr>
        <w:tc>
          <w:tcPr>
            <w:tcW w:w="367" w:type="pct"/>
            <w:vAlign w:val="center"/>
          </w:tcPr>
          <w:p w14:paraId="6F87534B" w14:textId="77777777" w:rsidR="00A34FDF" w:rsidRDefault="00A34FDF" w:rsidP="00A34FDF">
            <w:pPr>
              <w:snapToGrid w:val="0"/>
              <w:jc w:val="center"/>
              <w:rPr>
                <w:color w:val="000000"/>
                <w:szCs w:val="21"/>
              </w:rPr>
            </w:pPr>
            <w:r>
              <w:rPr>
                <w:color w:val="000000"/>
                <w:szCs w:val="21"/>
              </w:rPr>
              <w:t>5</w:t>
            </w:r>
          </w:p>
        </w:tc>
        <w:tc>
          <w:tcPr>
            <w:tcW w:w="2164" w:type="pct"/>
            <w:vAlign w:val="center"/>
          </w:tcPr>
          <w:p w14:paraId="35935D2E" w14:textId="04C2B332" w:rsidR="00A34FDF" w:rsidRDefault="00A34FDF" w:rsidP="00A34FDF">
            <w:pPr>
              <w:jc w:val="center"/>
            </w:pPr>
            <w:r>
              <w:t>泄漏电流和电气强度</w:t>
            </w:r>
          </w:p>
        </w:tc>
        <w:tc>
          <w:tcPr>
            <w:tcW w:w="1267" w:type="pct"/>
            <w:vAlign w:val="center"/>
          </w:tcPr>
          <w:p w14:paraId="0B4919D5" w14:textId="77777777" w:rsidR="00A34FDF" w:rsidRDefault="00A34FDF" w:rsidP="00A34FDF">
            <w:pPr>
              <w:snapToGrid w:val="0"/>
              <w:spacing w:line="300" w:lineRule="exact"/>
              <w:jc w:val="center"/>
              <w:rPr>
                <w:color w:val="000000"/>
                <w:szCs w:val="21"/>
              </w:rPr>
            </w:pPr>
            <w:r>
              <w:rPr>
                <w:color w:val="000000"/>
                <w:szCs w:val="21"/>
              </w:rPr>
              <w:t>GB 4706.1—2005</w:t>
            </w:r>
          </w:p>
          <w:p w14:paraId="1FDBF284" w14:textId="0E70B38F" w:rsidR="00A34FDF" w:rsidRDefault="00A34FDF" w:rsidP="00A34FDF">
            <w:pPr>
              <w:snapToGrid w:val="0"/>
              <w:jc w:val="center"/>
              <w:rPr>
                <w:color w:val="000000"/>
                <w:szCs w:val="21"/>
              </w:rPr>
            </w:pPr>
            <w:r>
              <w:rPr>
                <w:color w:val="000000"/>
                <w:szCs w:val="21"/>
              </w:rPr>
              <w:t>GB 4706.</w:t>
            </w:r>
            <w:r>
              <w:rPr>
                <w:rFonts w:hint="eastAsia"/>
                <w:color w:val="000000"/>
                <w:szCs w:val="21"/>
              </w:rPr>
              <w:t>102</w:t>
            </w:r>
            <w:r>
              <w:rPr>
                <w:color w:val="000000"/>
                <w:szCs w:val="21"/>
              </w:rPr>
              <w:t>—201</w:t>
            </w:r>
            <w:r>
              <w:rPr>
                <w:rFonts w:hint="eastAsia"/>
                <w:color w:val="000000"/>
                <w:szCs w:val="21"/>
              </w:rPr>
              <w:t>0</w:t>
            </w:r>
          </w:p>
        </w:tc>
        <w:tc>
          <w:tcPr>
            <w:tcW w:w="1201" w:type="pct"/>
            <w:vAlign w:val="center"/>
          </w:tcPr>
          <w:p w14:paraId="1F65CB43" w14:textId="77777777" w:rsidR="00A34FDF" w:rsidRDefault="00A34FDF" w:rsidP="00A34FDF">
            <w:pPr>
              <w:snapToGrid w:val="0"/>
              <w:spacing w:line="300" w:lineRule="exact"/>
              <w:jc w:val="center"/>
              <w:rPr>
                <w:color w:val="000000"/>
                <w:szCs w:val="21"/>
              </w:rPr>
            </w:pPr>
            <w:r>
              <w:rPr>
                <w:color w:val="000000"/>
                <w:szCs w:val="21"/>
              </w:rPr>
              <w:t>GB 4706.1—2005</w:t>
            </w:r>
          </w:p>
          <w:p w14:paraId="30FE8C9A" w14:textId="1F339612" w:rsidR="00A34FDF" w:rsidRDefault="00A34FDF" w:rsidP="00A34FDF">
            <w:pPr>
              <w:snapToGrid w:val="0"/>
              <w:jc w:val="center"/>
              <w:rPr>
                <w:color w:val="000000"/>
                <w:szCs w:val="21"/>
              </w:rPr>
            </w:pPr>
            <w:r>
              <w:rPr>
                <w:color w:val="000000"/>
                <w:szCs w:val="21"/>
              </w:rPr>
              <w:t>GB 4706.</w:t>
            </w:r>
            <w:r>
              <w:rPr>
                <w:rFonts w:hint="eastAsia"/>
                <w:color w:val="000000"/>
                <w:szCs w:val="21"/>
              </w:rPr>
              <w:t>102</w:t>
            </w:r>
            <w:r>
              <w:rPr>
                <w:color w:val="000000"/>
                <w:szCs w:val="21"/>
              </w:rPr>
              <w:t>—201</w:t>
            </w:r>
            <w:r>
              <w:rPr>
                <w:rFonts w:hint="eastAsia"/>
                <w:color w:val="000000"/>
                <w:szCs w:val="21"/>
              </w:rPr>
              <w:t>0</w:t>
            </w:r>
          </w:p>
        </w:tc>
      </w:tr>
      <w:tr w:rsidR="00A34FDF" w14:paraId="4131C618" w14:textId="6E076DFA" w:rsidTr="00F74466">
        <w:trPr>
          <w:trHeight w:val="567"/>
          <w:jc w:val="center"/>
        </w:trPr>
        <w:tc>
          <w:tcPr>
            <w:tcW w:w="367" w:type="pct"/>
            <w:vAlign w:val="center"/>
          </w:tcPr>
          <w:p w14:paraId="3EA05AF0" w14:textId="77777777" w:rsidR="00A34FDF" w:rsidRDefault="00A34FDF" w:rsidP="00A34FDF">
            <w:pPr>
              <w:snapToGrid w:val="0"/>
              <w:jc w:val="center"/>
              <w:rPr>
                <w:color w:val="000000"/>
                <w:szCs w:val="21"/>
              </w:rPr>
            </w:pPr>
            <w:r>
              <w:rPr>
                <w:color w:val="000000"/>
                <w:szCs w:val="21"/>
              </w:rPr>
              <w:t>6</w:t>
            </w:r>
          </w:p>
        </w:tc>
        <w:tc>
          <w:tcPr>
            <w:tcW w:w="2164" w:type="pct"/>
            <w:vAlign w:val="center"/>
          </w:tcPr>
          <w:p w14:paraId="28CD9011" w14:textId="2B67671C" w:rsidR="00A34FDF" w:rsidRDefault="00A34FDF" w:rsidP="00A34FDF">
            <w:pPr>
              <w:jc w:val="center"/>
            </w:pPr>
            <w:r>
              <w:t>机械强度</w:t>
            </w:r>
          </w:p>
        </w:tc>
        <w:tc>
          <w:tcPr>
            <w:tcW w:w="1267" w:type="pct"/>
            <w:vAlign w:val="center"/>
          </w:tcPr>
          <w:p w14:paraId="38083F20" w14:textId="77777777" w:rsidR="00A34FDF" w:rsidRDefault="00A34FDF" w:rsidP="00A34FDF">
            <w:pPr>
              <w:snapToGrid w:val="0"/>
              <w:spacing w:line="300" w:lineRule="exact"/>
              <w:jc w:val="center"/>
              <w:rPr>
                <w:color w:val="000000"/>
                <w:szCs w:val="21"/>
              </w:rPr>
            </w:pPr>
            <w:r>
              <w:rPr>
                <w:color w:val="000000"/>
                <w:szCs w:val="21"/>
              </w:rPr>
              <w:t>GB 4706.1—2005</w:t>
            </w:r>
          </w:p>
          <w:p w14:paraId="72019158" w14:textId="2F6A8804" w:rsidR="00A34FDF" w:rsidRDefault="00A34FDF" w:rsidP="00A34FDF">
            <w:pPr>
              <w:snapToGrid w:val="0"/>
              <w:jc w:val="center"/>
              <w:rPr>
                <w:color w:val="000000"/>
                <w:szCs w:val="21"/>
              </w:rPr>
            </w:pPr>
            <w:r>
              <w:rPr>
                <w:color w:val="000000"/>
                <w:szCs w:val="21"/>
              </w:rPr>
              <w:t>GB 4706.</w:t>
            </w:r>
            <w:r>
              <w:rPr>
                <w:rFonts w:hint="eastAsia"/>
                <w:color w:val="000000"/>
                <w:szCs w:val="21"/>
              </w:rPr>
              <w:t>102</w:t>
            </w:r>
            <w:r>
              <w:rPr>
                <w:color w:val="000000"/>
                <w:szCs w:val="21"/>
              </w:rPr>
              <w:t>—201</w:t>
            </w:r>
            <w:r>
              <w:rPr>
                <w:rFonts w:hint="eastAsia"/>
                <w:color w:val="000000"/>
                <w:szCs w:val="21"/>
              </w:rPr>
              <w:t>0</w:t>
            </w:r>
          </w:p>
        </w:tc>
        <w:tc>
          <w:tcPr>
            <w:tcW w:w="1201" w:type="pct"/>
            <w:vAlign w:val="center"/>
          </w:tcPr>
          <w:p w14:paraId="455C11F7" w14:textId="77777777" w:rsidR="00A34FDF" w:rsidRDefault="00A34FDF" w:rsidP="00A34FDF">
            <w:pPr>
              <w:snapToGrid w:val="0"/>
              <w:spacing w:line="300" w:lineRule="exact"/>
              <w:jc w:val="center"/>
              <w:rPr>
                <w:color w:val="000000"/>
                <w:szCs w:val="21"/>
              </w:rPr>
            </w:pPr>
            <w:r>
              <w:rPr>
                <w:color w:val="000000"/>
                <w:szCs w:val="21"/>
              </w:rPr>
              <w:t>GB 4706.1—2005</w:t>
            </w:r>
          </w:p>
          <w:p w14:paraId="26810B7A" w14:textId="7829FCB4" w:rsidR="00A34FDF" w:rsidRDefault="00A34FDF" w:rsidP="00A34FDF">
            <w:pPr>
              <w:snapToGrid w:val="0"/>
              <w:jc w:val="center"/>
              <w:rPr>
                <w:color w:val="000000"/>
                <w:szCs w:val="21"/>
              </w:rPr>
            </w:pPr>
            <w:r>
              <w:rPr>
                <w:color w:val="000000"/>
                <w:szCs w:val="21"/>
              </w:rPr>
              <w:t>GB 4706.</w:t>
            </w:r>
            <w:r>
              <w:rPr>
                <w:rFonts w:hint="eastAsia"/>
                <w:color w:val="000000"/>
                <w:szCs w:val="21"/>
              </w:rPr>
              <w:t>102</w:t>
            </w:r>
            <w:r>
              <w:rPr>
                <w:color w:val="000000"/>
                <w:szCs w:val="21"/>
              </w:rPr>
              <w:t>—201</w:t>
            </w:r>
            <w:r>
              <w:rPr>
                <w:rFonts w:hint="eastAsia"/>
                <w:color w:val="000000"/>
                <w:szCs w:val="21"/>
              </w:rPr>
              <w:t>0</w:t>
            </w:r>
          </w:p>
        </w:tc>
      </w:tr>
      <w:tr w:rsidR="00A34FDF" w14:paraId="42725EED" w14:textId="297D88D5" w:rsidTr="00F74466">
        <w:trPr>
          <w:trHeight w:val="567"/>
          <w:jc w:val="center"/>
        </w:trPr>
        <w:tc>
          <w:tcPr>
            <w:tcW w:w="367" w:type="pct"/>
            <w:vAlign w:val="center"/>
          </w:tcPr>
          <w:p w14:paraId="2D895A91" w14:textId="77777777" w:rsidR="00A34FDF" w:rsidRDefault="00A34FDF" w:rsidP="00A34FDF">
            <w:pPr>
              <w:snapToGrid w:val="0"/>
              <w:jc w:val="center"/>
              <w:rPr>
                <w:color w:val="000000"/>
                <w:szCs w:val="21"/>
              </w:rPr>
            </w:pPr>
            <w:r>
              <w:rPr>
                <w:color w:val="000000"/>
                <w:szCs w:val="21"/>
              </w:rPr>
              <w:t>7</w:t>
            </w:r>
          </w:p>
        </w:tc>
        <w:tc>
          <w:tcPr>
            <w:tcW w:w="2164" w:type="pct"/>
            <w:vAlign w:val="center"/>
          </w:tcPr>
          <w:p w14:paraId="096429F9" w14:textId="38EB5AB0" w:rsidR="00A34FDF" w:rsidRDefault="00A34FDF" w:rsidP="00A34FDF">
            <w:pPr>
              <w:jc w:val="center"/>
            </w:pPr>
            <w:r>
              <w:t>内部布线</w:t>
            </w:r>
          </w:p>
        </w:tc>
        <w:tc>
          <w:tcPr>
            <w:tcW w:w="1267" w:type="pct"/>
            <w:vAlign w:val="center"/>
          </w:tcPr>
          <w:p w14:paraId="44B01DCF" w14:textId="77777777" w:rsidR="00A34FDF" w:rsidRDefault="00A34FDF" w:rsidP="00A34FDF">
            <w:pPr>
              <w:snapToGrid w:val="0"/>
              <w:spacing w:line="300" w:lineRule="exact"/>
              <w:jc w:val="center"/>
              <w:rPr>
                <w:color w:val="000000"/>
                <w:szCs w:val="21"/>
              </w:rPr>
            </w:pPr>
            <w:r>
              <w:rPr>
                <w:color w:val="000000"/>
                <w:szCs w:val="21"/>
              </w:rPr>
              <w:t>GB 4706.1—2005</w:t>
            </w:r>
          </w:p>
          <w:p w14:paraId="4F4FC62C" w14:textId="33746AE3" w:rsidR="00A34FDF" w:rsidRDefault="00A34FDF" w:rsidP="00A34FDF">
            <w:pPr>
              <w:snapToGrid w:val="0"/>
              <w:jc w:val="center"/>
              <w:rPr>
                <w:color w:val="000000"/>
                <w:szCs w:val="21"/>
              </w:rPr>
            </w:pPr>
            <w:r>
              <w:rPr>
                <w:color w:val="000000"/>
                <w:szCs w:val="21"/>
              </w:rPr>
              <w:t>GB 4706.</w:t>
            </w:r>
            <w:r>
              <w:rPr>
                <w:rFonts w:hint="eastAsia"/>
                <w:color w:val="000000"/>
                <w:szCs w:val="21"/>
              </w:rPr>
              <w:t>102</w:t>
            </w:r>
            <w:r>
              <w:rPr>
                <w:color w:val="000000"/>
                <w:szCs w:val="21"/>
              </w:rPr>
              <w:t>—201</w:t>
            </w:r>
            <w:r>
              <w:rPr>
                <w:rFonts w:hint="eastAsia"/>
                <w:color w:val="000000"/>
                <w:szCs w:val="21"/>
              </w:rPr>
              <w:t>0</w:t>
            </w:r>
          </w:p>
        </w:tc>
        <w:tc>
          <w:tcPr>
            <w:tcW w:w="1201" w:type="pct"/>
            <w:vAlign w:val="center"/>
          </w:tcPr>
          <w:p w14:paraId="5CF35692" w14:textId="77777777" w:rsidR="00A34FDF" w:rsidRDefault="00A34FDF" w:rsidP="00A34FDF">
            <w:pPr>
              <w:snapToGrid w:val="0"/>
              <w:spacing w:line="300" w:lineRule="exact"/>
              <w:jc w:val="center"/>
              <w:rPr>
                <w:color w:val="000000"/>
                <w:szCs w:val="21"/>
              </w:rPr>
            </w:pPr>
            <w:r>
              <w:rPr>
                <w:color w:val="000000"/>
                <w:szCs w:val="21"/>
              </w:rPr>
              <w:t>GB 4706.1—2005</w:t>
            </w:r>
          </w:p>
          <w:p w14:paraId="4701F48B" w14:textId="7E4CFB7F" w:rsidR="00A34FDF" w:rsidRDefault="00A34FDF" w:rsidP="00A34FDF">
            <w:pPr>
              <w:snapToGrid w:val="0"/>
              <w:jc w:val="center"/>
              <w:rPr>
                <w:color w:val="000000"/>
                <w:szCs w:val="21"/>
              </w:rPr>
            </w:pPr>
            <w:r>
              <w:rPr>
                <w:color w:val="000000"/>
                <w:szCs w:val="21"/>
              </w:rPr>
              <w:t>GB 4706.</w:t>
            </w:r>
            <w:r>
              <w:rPr>
                <w:rFonts w:hint="eastAsia"/>
                <w:color w:val="000000"/>
                <w:szCs w:val="21"/>
              </w:rPr>
              <w:t>102</w:t>
            </w:r>
            <w:r>
              <w:rPr>
                <w:color w:val="000000"/>
                <w:szCs w:val="21"/>
              </w:rPr>
              <w:t>—201</w:t>
            </w:r>
            <w:r>
              <w:rPr>
                <w:rFonts w:hint="eastAsia"/>
                <w:color w:val="000000"/>
                <w:szCs w:val="21"/>
              </w:rPr>
              <w:t>0</w:t>
            </w:r>
          </w:p>
        </w:tc>
      </w:tr>
      <w:tr w:rsidR="00A34FDF" w14:paraId="2F3C7C78" w14:textId="54FF5803" w:rsidTr="00F74466">
        <w:trPr>
          <w:trHeight w:val="567"/>
          <w:jc w:val="center"/>
        </w:trPr>
        <w:tc>
          <w:tcPr>
            <w:tcW w:w="367" w:type="pct"/>
            <w:vAlign w:val="center"/>
          </w:tcPr>
          <w:p w14:paraId="38B074E0" w14:textId="77777777" w:rsidR="00A34FDF" w:rsidRDefault="00A34FDF" w:rsidP="00A34FDF">
            <w:pPr>
              <w:snapToGrid w:val="0"/>
              <w:jc w:val="center"/>
              <w:rPr>
                <w:color w:val="000000"/>
                <w:szCs w:val="21"/>
              </w:rPr>
            </w:pPr>
            <w:r>
              <w:rPr>
                <w:color w:val="000000"/>
                <w:szCs w:val="21"/>
              </w:rPr>
              <w:t>8</w:t>
            </w:r>
          </w:p>
        </w:tc>
        <w:tc>
          <w:tcPr>
            <w:tcW w:w="2164" w:type="pct"/>
            <w:vAlign w:val="center"/>
          </w:tcPr>
          <w:p w14:paraId="648099DA" w14:textId="3802F0A6" w:rsidR="00A34FDF" w:rsidRDefault="00A34FDF" w:rsidP="00A34FDF">
            <w:pPr>
              <w:jc w:val="center"/>
            </w:pPr>
            <w:r>
              <w:t>电源连接和外部软线</w:t>
            </w:r>
          </w:p>
        </w:tc>
        <w:tc>
          <w:tcPr>
            <w:tcW w:w="1267" w:type="pct"/>
            <w:vAlign w:val="center"/>
          </w:tcPr>
          <w:p w14:paraId="7C818CC7" w14:textId="77777777" w:rsidR="00A34FDF" w:rsidRDefault="00A34FDF" w:rsidP="00A34FDF">
            <w:pPr>
              <w:snapToGrid w:val="0"/>
              <w:spacing w:line="300" w:lineRule="exact"/>
              <w:jc w:val="center"/>
              <w:rPr>
                <w:color w:val="000000"/>
                <w:szCs w:val="21"/>
              </w:rPr>
            </w:pPr>
            <w:r>
              <w:rPr>
                <w:color w:val="000000"/>
                <w:szCs w:val="21"/>
              </w:rPr>
              <w:t>GB 4706.1—2005</w:t>
            </w:r>
          </w:p>
          <w:p w14:paraId="40985688" w14:textId="1102B6F7" w:rsidR="00A34FDF" w:rsidRDefault="00A34FDF" w:rsidP="00A34FDF">
            <w:pPr>
              <w:snapToGrid w:val="0"/>
              <w:jc w:val="center"/>
              <w:rPr>
                <w:color w:val="000000"/>
                <w:szCs w:val="21"/>
              </w:rPr>
            </w:pPr>
            <w:r>
              <w:rPr>
                <w:color w:val="000000"/>
                <w:szCs w:val="21"/>
              </w:rPr>
              <w:t>GB 4706.</w:t>
            </w:r>
            <w:r>
              <w:rPr>
                <w:rFonts w:hint="eastAsia"/>
                <w:color w:val="000000"/>
                <w:szCs w:val="21"/>
              </w:rPr>
              <w:t>102</w:t>
            </w:r>
            <w:r>
              <w:rPr>
                <w:color w:val="000000"/>
                <w:szCs w:val="21"/>
              </w:rPr>
              <w:t>—201</w:t>
            </w:r>
            <w:r>
              <w:rPr>
                <w:rFonts w:hint="eastAsia"/>
                <w:color w:val="000000"/>
                <w:szCs w:val="21"/>
              </w:rPr>
              <w:t>0</w:t>
            </w:r>
          </w:p>
        </w:tc>
        <w:tc>
          <w:tcPr>
            <w:tcW w:w="1201" w:type="pct"/>
            <w:vAlign w:val="center"/>
          </w:tcPr>
          <w:p w14:paraId="04990F3D" w14:textId="77777777" w:rsidR="00A34FDF" w:rsidRDefault="00A34FDF" w:rsidP="00A34FDF">
            <w:pPr>
              <w:snapToGrid w:val="0"/>
              <w:spacing w:line="300" w:lineRule="exact"/>
              <w:jc w:val="center"/>
              <w:rPr>
                <w:color w:val="000000"/>
                <w:szCs w:val="21"/>
              </w:rPr>
            </w:pPr>
            <w:r>
              <w:rPr>
                <w:color w:val="000000"/>
                <w:szCs w:val="21"/>
              </w:rPr>
              <w:t>GB 4706.1—2005</w:t>
            </w:r>
          </w:p>
          <w:p w14:paraId="360705B2" w14:textId="7EEA42FD" w:rsidR="00A34FDF" w:rsidRDefault="00A34FDF" w:rsidP="00A34FDF">
            <w:pPr>
              <w:snapToGrid w:val="0"/>
              <w:jc w:val="center"/>
              <w:rPr>
                <w:color w:val="000000"/>
                <w:szCs w:val="21"/>
              </w:rPr>
            </w:pPr>
            <w:r>
              <w:rPr>
                <w:color w:val="000000"/>
                <w:szCs w:val="21"/>
              </w:rPr>
              <w:t>GB 4706.</w:t>
            </w:r>
            <w:r>
              <w:rPr>
                <w:rFonts w:hint="eastAsia"/>
                <w:color w:val="000000"/>
                <w:szCs w:val="21"/>
              </w:rPr>
              <w:t>102</w:t>
            </w:r>
            <w:r>
              <w:rPr>
                <w:color w:val="000000"/>
                <w:szCs w:val="21"/>
              </w:rPr>
              <w:t>—201</w:t>
            </w:r>
            <w:r>
              <w:rPr>
                <w:rFonts w:hint="eastAsia"/>
                <w:color w:val="000000"/>
                <w:szCs w:val="21"/>
              </w:rPr>
              <w:t>0</w:t>
            </w:r>
          </w:p>
        </w:tc>
      </w:tr>
      <w:tr w:rsidR="00A34FDF" w14:paraId="1261B575" w14:textId="50FD8D6B" w:rsidTr="00F74466">
        <w:trPr>
          <w:trHeight w:val="567"/>
          <w:jc w:val="center"/>
        </w:trPr>
        <w:tc>
          <w:tcPr>
            <w:tcW w:w="367" w:type="pct"/>
            <w:vAlign w:val="center"/>
          </w:tcPr>
          <w:p w14:paraId="3E7FD1FF" w14:textId="77777777" w:rsidR="00A34FDF" w:rsidRDefault="00A34FDF" w:rsidP="00A34FDF">
            <w:pPr>
              <w:snapToGrid w:val="0"/>
              <w:jc w:val="center"/>
              <w:rPr>
                <w:color w:val="000000"/>
                <w:szCs w:val="21"/>
              </w:rPr>
            </w:pPr>
            <w:r>
              <w:rPr>
                <w:color w:val="000000"/>
                <w:szCs w:val="21"/>
              </w:rPr>
              <w:t>9</w:t>
            </w:r>
          </w:p>
        </w:tc>
        <w:tc>
          <w:tcPr>
            <w:tcW w:w="2164" w:type="pct"/>
            <w:vAlign w:val="center"/>
          </w:tcPr>
          <w:p w14:paraId="48A80BA3" w14:textId="63D6DA8F" w:rsidR="00A34FDF" w:rsidRDefault="00A34FDF" w:rsidP="00A34FDF">
            <w:pPr>
              <w:jc w:val="center"/>
            </w:pPr>
            <w:r>
              <w:t>接地措施</w:t>
            </w:r>
          </w:p>
        </w:tc>
        <w:tc>
          <w:tcPr>
            <w:tcW w:w="1267" w:type="pct"/>
            <w:vAlign w:val="center"/>
          </w:tcPr>
          <w:p w14:paraId="63724D01" w14:textId="77777777" w:rsidR="00A34FDF" w:rsidRDefault="00A34FDF" w:rsidP="00A34FDF">
            <w:pPr>
              <w:snapToGrid w:val="0"/>
              <w:spacing w:line="300" w:lineRule="exact"/>
              <w:jc w:val="center"/>
              <w:rPr>
                <w:color w:val="000000"/>
                <w:szCs w:val="21"/>
              </w:rPr>
            </w:pPr>
            <w:r>
              <w:rPr>
                <w:color w:val="000000"/>
                <w:szCs w:val="21"/>
              </w:rPr>
              <w:t>GB 4706.1—2005</w:t>
            </w:r>
          </w:p>
          <w:p w14:paraId="51DFD0FF" w14:textId="3301142D" w:rsidR="00A34FDF" w:rsidRDefault="00A34FDF" w:rsidP="00A34FDF">
            <w:pPr>
              <w:snapToGrid w:val="0"/>
              <w:jc w:val="center"/>
              <w:rPr>
                <w:color w:val="000000"/>
                <w:szCs w:val="21"/>
              </w:rPr>
            </w:pPr>
            <w:r>
              <w:rPr>
                <w:color w:val="000000"/>
                <w:szCs w:val="21"/>
              </w:rPr>
              <w:t>GB 4706.</w:t>
            </w:r>
            <w:r>
              <w:rPr>
                <w:rFonts w:hint="eastAsia"/>
                <w:color w:val="000000"/>
                <w:szCs w:val="21"/>
              </w:rPr>
              <w:t>102</w:t>
            </w:r>
            <w:r>
              <w:rPr>
                <w:color w:val="000000"/>
                <w:szCs w:val="21"/>
              </w:rPr>
              <w:t>—201</w:t>
            </w:r>
            <w:r>
              <w:rPr>
                <w:rFonts w:hint="eastAsia"/>
                <w:color w:val="000000"/>
                <w:szCs w:val="21"/>
              </w:rPr>
              <w:t>0</w:t>
            </w:r>
          </w:p>
        </w:tc>
        <w:tc>
          <w:tcPr>
            <w:tcW w:w="1201" w:type="pct"/>
            <w:vAlign w:val="center"/>
          </w:tcPr>
          <w:p w14:paraId="1E648358" w14:textId="77777777" w:rsidR="00A34FDF" w:rsidRDefault="00A34FDF" w:rsidP="00A34FDF">
            <w:pPr>
              <w:snapToGrid w:val="0"/>
              <w:spacing w:line="300" w:lineRule="exact"/>
              <w:jc w:val="center"/>
              <w:rPr>
                <w:color w:val="000000"/>
                <w:szCs w:val="21"/>
              </w:rPr>
            </w:pPr>
            <w:r>
              <w:rPr>
                <w:color w:val="000000"/>
                <w:szCs w:val="21"/>
              </w:rPr>
              <w:t>GB 4706.1—2005</w:t>
            </w:r>
          </w:p>
          <w:p w14:paraId="2BD01ED2" w14:textId="110F829D" w:rsidR="00A34FDF" w:rsidRDefault="00A34FDF" w:rsidP="00A34FDF">
            <w:pPr>
              <w:snapToGrid w:val="0"/>
              <w:jc w:val="center"/>
              <w:rPr>
                <w:color w:val="000000"/>
                <w:szCs w:val="21"/>
              </w:rPr>
            </w:pPr>
            <w:r>
              <w:rPr>
                <w:color w:val="000000"/>
                <w:szCs w:val="21"/>
              </w:rPr>
              <w:t>GB 4706.</w:t>
            </w:r>
            <w:r>
              <w:rPr>
                <w:rFonts w:hint="eastAsia"/>
                <w:color w:val="000000"/>
                <w:szCs w:val="21"/>
              </w:rPr>
              <w:t>102</w:t>
            </w:r>
            <w:r>
              <w:rPr>
                <w:color w:val="000000"/>
                <w:szCs w:val="21"/>
              </w:rPr>
              <w:t>—201</w:t>
            </w:r>
            <w:r>
              <w:rPr>
                <w:rFonts w:hint="eastAsia"/>
                <w:color w:val="000000"/>
                <w:szCs w:val="21"/>
              </w:rPr>
              <w:t>0</w:t>
            </w:r>
          </w:p>
        </w:tc>
      </w:tr>
      <w:tr w:rsidR="00A34FDF" w14:paraId="505C4BC1" w14:textId="37D51882" w:rsidTr="00F74466">
        <w:trPr>
          <w:trHeight w:val="567"/>
          <w:jc w:val="center"/>
        </w:trPr>
        <w:tc>
          <w:tcPr>
            <w:tcW w:w="367" w:type="pct"/>
            <w:vAlign w:val="center"/>
          </w:tcPr>
          <w:p w14:paraId="497B15C8" w14:textId="77777777" w:rsidR="00A34FDF" w:rsidRDefault="00A34FDF" w:rsidP="00A34FDF">
            <w:pPr>
              <w:snapToGrid w:val="0"/>
              <w:jc w:val="center"/>
              <w:rPr>
                <w:color w:val="000000"/>
                <w:szCs w:val="21"/>
              </w:rPr>
            </w:pPr>
            <w:r>
              <w:rPr>
                <w:color w:val="000000"/>
                <w:szCs w:val="21"/>
              </w:rPr>
              <w:t>10</w:t>
            </w:r>
          </w:p>
        </w:tc>
        <w:tc>
          <w:tcPr>
            <w:tcW w:w="2164" w:type="pct"/>
            <w:vAlign w:val="center"/>
          </w:tcPr>
          <w:p w14:paraId="11FF700D" w14:textId="448B7A03" w:rsidR="00A34FDF" w:rsidRDefault="00A34FDF" w:rsidP="00A34FDF">
            <w:pPr>
              <w:jc w:val="center"/>
            </w:pPr>
            <w:r>
              <w:t>螺钉和连接</w:t>
            </w:r>
          </w:p>
        </w:tc>
        <w:tc>
          <w:tcPr>
            <w:tcW w:w="1267" w:type="pct"/>
            <w:vAlign w:val="center"/>
          </w:tcPr>
          <w:p w14:paraId="316AF077" w14:textId="77777777" w:rsidR="00A34FDF" w:rsidRDefault="00A34FDF" w:rsidP="00A34FDF">
            <w:pPr>
              <w:snapToGrid w:val="0"/>
              <w:spacing w:line="300" w:lineRule="exact"/>
              <w:jc w:val="center"/>
              <w:rPr>
                <w:color w:val="000000"/>
                <w:szCs w:val="21"/>
              </w:rPr>
            </w:pPr>
            <w:r>
              <w:rPr>
                <w:color w:val="000000"/>
                <w:szCs w:val="21"/>
              </w:rPr>
              <w:t>GB 4706.1—2005</w:t>
            </w:r>
          </w:p>
          <w:p w14:paraId="65C4F79E" w14:textId="6E97D5ED" w:rsidR="00A34FDF" w:rsidRDefault="00A34FDF" w:rsidP="00A34FDF">
            <w:pPr>
              <w:snapToGrid w:val="0"/>
              <w:jc w:val="center"/>
              <w:rPr>
                <w:color w:val="000000"/>
                <w:szCs w:val="21"/>
              </w:rPr>
            </w:pPr>
            <w:r>
              <w:rPr>
                <w:color w:val="000000"/>
                <w:szCs w:val="21"/>
              </w:rPr>
              <w:t>GB 4706.</w:t>
            </w:r>
            <w:r>
              <w:rPr>
                <w:rFonts w:hint="eastAsia"/>
                <w:color w:val="000000"/>
                <w:szCs w:val="21"/>
              </w:rPr>
              <w:t>102</w:t>
            </w:r>
            <w:r>
              <w:rPr>
                <w:color w:val="000000"/>
                <w:szCs w:val="21"/>
              </w:rPr>
              <w:t>—201</w:t>
            </w:r>
            <w:r>
              <w:rPr>
                <w:rFonts w:hint="eastAsia"/>
                <w:color w:val="000000"/>
                <w:szCs w:val="21"/>
              </w:rPr>
              <w:t>0</w:t>
            </w:r>
          </w:p>
        </w:tc>
        <w:tc>
          <w:tcPr>
            <w:tcW w:w="1201" w:type="pct"/>
            <w:vAlign w:val="center"/>
          </w:tcPr>
          <w:p w14:paraId="05A2855A" w14:textId="77777777" w:rsidR="00A34FDF" w:rsidRDefault="00A34FDF" w:rsidP="00A34FDF">
            <w:pPr>
              <w:snapToGrid w:val="0"/>
              <w:spacing w:line="300" w:lineRule="exact"/>
              <w:jc w:val="center"/>
              <w:rPr>
                <w:color w:val="000000"/>
                <w:szCs w:val="21"/>
              </w:rPr>
            </w:pPr>
            <w:r>
              <w:rPr>
                <w:color w:val="000000"/>
                <w:szCs w:val="21"/>
              </w:rPr>
              <w:t>GB 4706.1—2005</w:t>
            </w:r>
          </w:p>
          <w:p w14:paraId="7B5B4D60" w14:textId="46E26E37" w:rsidR="00A34FDF" w:rsidRDefault="00A34FDF" w:rsidP="00A34FDF">
            <w:pPr>
              <w:snapToGrid w:val="0"/>
              <w:jc w:val="center"/>
              <w:rPr>
                <w:color w:val="000000"/>
                <w:szCs w:val="21"/>
              </w:rPr>
            </w:pPr>
            <w:r>
              <w:rPr>
                <w:color w:val="000000"/>
                <w:szCs w:val="21"/>
              </w:rPr>
              <w:t>GB 4706.</w:t>
            </w:r>
            <w:r>
              <w:rPr>
                <w:rFonts w:hint="eastAsia"/>
                <w:color w:val="000000"/>
                <w:szCs w:val="21"/>
              </w:rPr>
              <w:t>102</w:t>
            </w:r>
            <w:r>
              <w:rPr>
                <w:color w:val="000000"/>
                <w:szCs w:val="21"/>
              </w:rPr>
              <w:t>—201</w:t>
            </w:r>
            <w:r>
              <w:rPr>
                <w:rFonts w:hint="eastAsia"/>
                <w:color w:val="000000"/>
                <w:szCs w:val="21"/>
              </w:rPr>
              <w:t>0</w:t>
            </w:r>
          </w:p>
        </w:tc>
      </w:tr>
      <w:tr w:rsidR="00A34FDF" w14:paraId="709B4498" w14:textId="51C20A60" w:rsidTr="00F74466">
        <w:trPr>
          <w:trHeight w:val="567"/>
          <w:jc w:val="center"/>
        </w:trPr>
        <w:tc>
          <w:tcPr>
            <w:tcW w:w="367" w:type="pct"/>
            <w:vAlign w:val="center"/>
          </w:tcPr>
          <w:p w14:paraId="7FD2FF67" w14:textId="77777777" w:rsidR="00A34FDF" w:rsidRDefault="00A34FDF" w:rsidP="00A34FDF">
            <w:pPr>
              <w:snapToGrid w:val="0"/>
              <w:jc w:val="center"/>
              <w:rPr>
                <w:color w:val="000000"/>
                <w:szCs w:val="21"/>
              </w:rPr>
            </w:pPr>
            <w:r>
              <w:rPr>
                <w:color w:val="000000"/>
                <w:szCs w:val="21"/>
              </w:rPr>
              <w:t>11</w:t>
            </w:r>
          </w:p>
        </w:tc>
        <w:tc>
          <w:tcPr>
            <w:tcW w:w="2164" w:type="pct"/>
            <w:vAlign w:val="center"/>
          </w:tcPr>
          <w:p w14:paraId="5C9D1FE2" w14:textId="35D4ABAB" w:rsidR="00A34FDF" w:rsidRDefault="00A34FDF" w:rsidP="00A34FDF">
            <w:pPr>
              <w:jc w:val="center"/>
            </w:pPr>
            <w:r>
              <w:t>电气间隙、爬电距离和固体绝缘</w:t>
            </w:r>
          </w:p>
        </w:tc>
        <w:tc>
          <w:tcPr>
            <w:tcW w:w="1267" w:type="pct"/>
            <w:vAlign w:val="center"/>
          </w:tcPr>
          <w:p w14:paraId="7746CE14" w14:textId="77777777" w:rsidR="00A34FDF" w:rsidRDefault="00A34FDF" w:rsidP="00A34FDF">
            <w:pPr>
              <w:snapToGrid w:val="0"/>
              <w:spacing w:line="300" w:lineRule="exact"/>
              <w:jc w:val="center"/>
              <w:rPr>
                <w:color w:val="000000"/>
                <w:szCs w:val="21"/>
              </w:rPr>
            </w:pPr>
            <w:r>
              <w:rPr>
                <w:color w:val="000000"/>
                <w:szCs w:val="21"/>
              </w:rPr>
              <w:t>GB 4706.1—2005</w:t>
            </w:r>
          </w:p>
          <w:p w14:paraId="4237C55C" w14:textId="725CDE28" w:rsidR="00A34FDF" w:rsidRDefault="00A34FDF" w:rsidP="00A34FDF">
            <w:pPr>
              <w:snapToGrid w:val="0"/>
              <w:jc w:val="center"/>
              <w:rPr>
                <w:color w:val="000000"/>
                <w:szCs w:val="21"/>
              </w:rPr>
            </w:pPr>
            <w:r>
              <w:rPr>
                <w:color w:val="000000"/>
                <w:szCs w:val="21"/>
              </w:rPr>
              <w:t>GB 4706.</w:t>
            </w:r>
            <w:r>
              <w:rPr>
                <w:rFonts w:hint="eastAsia"/>
                <w:color w:val="000000"/>
                <w:szCs w:val="21"/>
              </w:rPr>
              <w:t>102</w:t>
            </w:r>
            <w:r>
              <w:rPr>
                <w:color w:val="000000"/>
                <w:szCs w:val="21"/>
              </w:rPr>
              <w:t>—201</w:t>
            </w:r>
            <w:r>
              <w:rPr>
                <w:rFonts w:hint="eastAsia"/>
                <w:color w:val="000000"/>
                <w:szCs w:val="21"/>
              </w:rPr>
              <w:t>0</w:t>
            </w:r>
          </w:p>
        </w:tc>
        <w:tc>
          <w:tcPr>
            <w:tcW w:w="1201" w:type="pct"/>
            <w:vAlign w:val="center"/>
          </w:tcPr>
          <w:p w14:paraId="3EC49B5B" w14:textId="77777777" w:rsidR="00A34FDF" w:rsidRDefault="00A34FDF" w:rsidP="00A34FDF">
            <w:pPr>
              <w:snapToGrid w:val="0"/>
              <w:spacing w:line="300" w:lineRule="exact"/>
              <w:jc w:val="center"/>
              <w:rPr>
                <w:color w:val="000000"/>
                <w:szCs w:val="21"/>
              </w:rPr>
            </w:pPr>
            <w:r>
              <w:rPr>
                <w:color w:val="000000"/>
                <w:szCs w:val="21"/>
              </w:rPr>
              <w:t>GB 4706.1—2005</w:t>
            </w:r>
          </w:p>
          <w:p w14:paraId="388B3077" w14:textId="1788C84E" w:rsidR="00A34FDF" w:rsidRDefault="00A34FDF" w:rsidP="00A34FDF">
            <w:pPr>
              <w:snapToGrid w:val="0"/>
              <w:jc w:val="center"/>
              <w:rPr>
                <w:color w:val="000000"/>
                <w:szCs w:val="21"/>
              </w:rPr>
            </w:pPr>
            <w:r>
              <w:rPr>
                <w:color w:val="000000"/>
                <w:szCs w:val="21"/>
              </w:rPr>
              <w:t>GB 4706.</w:t>
            </w:r>
            <w:r>
              <w:rPr>
                <w:rFonts w:hint="eastAsia"/>
                <w:color w:val="000000"/>
                <w:szCs w:val="21"/>
              </w:rPr>
              <w:t>102</w:t>
            </w:r>
            <w:r>
              <w:rPr>
                <w:color w:val="000000"/>
                <w:szCs w:val="21"/>
              </w:rPr>
              <w:t>—201</w:t>
            </w:r>
            <w:r>
              <w:rPr>
                <w:rFonts w:hint="eastAsia"/>
                <w:color w:val="000000"/>
                <w:szCs w:val="21"/>
              </w:rPr>
              <w:t>0</w:t>
            </w:r>
          </w:p>
        </w:tc>
      </w:tr>
    </w:tbl>
    <w:p w14:paraId="46D26355" w14:textId="77777777" w:rsidR="00A47BFB" w:rsidRDefault="00A47BFB" w:rsidP="00A47BFB">
      <w:pPr>
        <w:adjustRightInd w:val="0"/>
        <w:snapToGrid w:val="0"/>
        <w:spacing w:line="440" w:lineRule="exact"/>
        <w:ind w:firstLineChars="200" w:firstLine="420"/>
        <w:rPr>
          <w:color w:val="000000"/>
          <w:szCs w:val="21"/>
        </w:rPr>
      </w:pPr>
      <w:r>
        <w:rPr>
          <w:color w:val="000000"/>
          <w:szCs w:val="21"/>
        </w:rPr>
        <w:t>执行企业标准、团体标准、地方标准的产品，检验项目参照上述内容执行。</w:t>
      </w:r>
    </w:p>
    <w:p w14:paraId="10398FD2" w14:textId="77777777" w:rsidR="00A47BFB" w:rsidRDefault="00A47BFB" w:rsidP="00A47BFB">
      <w:pPr>
        <w:snapToGrid w:val="0"/>
        <w:spacing w:line="440" w:lineRule="exact"/>
        <w:ind w:firstLineChars="200" w:firstLine="420"/>
        <w:rPr>
          <w:color w:val="000000"/>
          <w:szCs w:val="21"/>
        </w:rPr>
      </w:pPr>
      <w:r>
        <w:rPr>
          <w:color w:val="000000"/>
          <w:szCs w:val="21"/>
        </w:rPr>
        <w:t>凡是注日期的文件，其随后所有的修改单（不包括勘误的内容）或修订版不适用于本细则。凡是不注日期的文件，其最新版本适用于本细则。</w:t>
      </w:r>
    </w:p>
    <w:p w14:paraId="0B4F19E6" w14:textId="77777777" w:rsidR="00A47BFB" w:rsidRDefault="00A47BFB" w:rsidP="00A47BFB">
      <w:pPr>
        <w:snapToGrid w:val="0"/>
        <w:spacing w:line="440" w:lineRule="exact"/>
        <w:ind w:firstLineChars="171" w:firstLine="359"/>
        <w:rPr>
          <w:color w:val="000000"/>
          <w:szCs w:val="21"/>
        </w:rPr>
      </w:pPr>
    </w:p>
    <w:p w14:paraId="74A13F47" w14:textId="77777777" w:rsidR="00A47BFB" w:rsidRDefault="00A47BFB" w:rsidP="00A47BFB">
      <w:pPr>
        <w:spacing w:line="440" w:lineRule="exact"/>
        <w:rPr>
          <w:rFonts w:eastAsia="黑体"/>
          <w:color w:val="000000"/>
          <w:szCs w:val="21"/>
        </w:rPr>
      </w:pPr>
      <w:r>
        <w:rPr>
          <w:rFonts w:eastAsia="黑体"/>
          <w:color w:val="000000"/>
          <w:szCs w:val="21"/>
        </w:rPr>
        <w:lastRenderedPageBreak/>
        <w:t xml:space="preserve">3 </w:t>
      </w:r>
      <w:r>
        <w:rPr>
          <w:rFonts w:eastAsia="黑体"/>
          <w:color w:val="000000"/>
          <w:szCs w:val="21"/>
        </w:rPr>
        <w:t>判定规则</w:t>
      </w:r>
    </w:p>
    <w:p w14:paraId="690585DF" w14:textId="77777777" w:rsidR="00A47BFB" w:rsidRDefault="00A47BFB" w:rsidP="00A47BFB">
      <w:pPr>
        <w:snapToGrid w:val="0"/>
        <w:spacing w:line="440" w:lineRule="exact"/>
        <w:rPr>
          <w:color w:val="000000"/>
          <w:szCs w:val="21"/>
        </w:rPr>
      </w:pPr>
      <w:r>
        <w:rPr>
          <w:color w:val="000000"/>
          <w:szCs w:val="21"/>
        </w:rPr>
        <w:t>3.1</w:t>
      </w:r>
      <w:r>
        <w:rPr>
          <w:color w:val="000000"/>
          <w:szCs w:val="21"/>
        </w:rPr>
        <w:t>依据标准</w:t>
      </w:r>
    </w:p>
    <w:p w14:paraId="1CF699BB" w14:textId="47D23BC0" w:rsidR="00A47BFB" w:rsidRDefault="00A47BFB" w:rsidP="00A47BFB">
      <w:pPr>
        <w:snapToGrid w:val="0"/>
        <w:spacing w:line="440" w:lineRule="exact"/>
        <w:ind w:firstLineChars="200" w:firstLine="420"/>
        <w:rPr>
          <w:color w:val="000000"/>
          <w:szCs w:val="21"/>
        </w:rPr>
      </w:pPr>
      <w:r>
        <w:rPr>
          <w:color w:val="000000"/>
          <w:szCs w:val="21"/>
        </w:rPr>
        <w:t>GB 4706.1—2005</w:t>
      </w:r>
      <w:r>
        <w:rPr>
          <w:rFonts w:hint="eastAsia"/>
          <w:color w:val="000000"/>
          <w:szCs w:val="21"/>
        </w:rPr>
        <w:t>《</w:t>
      </w:r>
      <w:r>
        <w:rPr>
          <w:color w:val="000000"/>
          <w:szCs w:val="21"/>
        </w:rPr>
        <w:t>家用和类似用途电器的安全</w:t>
      </w:r>
      <w:r>
        <w:rPr>
          <w:color w:val="000000"/>
          <w:szCs w:val="21"/>
        </w:rPr>
        <w:t xml:space="preserve">  </w:t>
      </w:r>
      <w:r>
        <w:rPr>
          <w:color w:val="000000"/>
          <w:szCs w:val="21"/>
        </w:rPr>
        <w:t>第</w:t>
      </w:r>
      <w:r>
        <w:rPr>
          <w:color w:val="000000"/>
          <w:szCs w:val="21"/>
        </w:rPr>
        <w:t>1</w:t>
      </w:r>
      <w:r>
        <w:rPr>
          <w:color w:val="000000"/>
          <w:szCs w:val="21"/>
        </w:rPr>
        <w:t>部分：通用要求</w:t>
      </w:r>
      <w:r>
        <w:rPr>
          <w:rFonts w:hint="eastAsia"/>
          <w:color w:val="000000"/>
          <w:szCs w:val="21"/>
        </w:rPr>
        <w:t>》</w:t>
      </w:r>
      <w:r>
        <w:rPr>
          <w:color w:val="000000"/>
          <w:szCs w:val="21"/>
        </w:rPr>
        <w:t xml:space="preserve"> </w:t>
      </w:r>
    </w:p>
    <w:p w14:paraId="2B2800EE" w14:textId="5AEAAA9A" w:rsidR="007A03E3" w:rsidRDefault="00A34FDF" w:rsidP="00A34FDF">
      <w:pPr>
        <w:snapToGrid w:val="0"/>
        <w:spacing w:line="440" w:lineRule="exact"/>
        <w:ind w:firstLineChars="200" w:firstLine="420"/>
        <w:rPr>
          <w:color w:val="000000"/>
          <w:szCs w:val="21"/>
        </w:rPr>
      </w:pPr>
      <w:r w:rsidRPr="00A34FDF">
        <w:rPr>
          <w:rFonts w:hint="eastAsia"/>
          <w:color w:val="000000"/>
          <w:szCs w:val="21"/>
        </w:rPr>
        <w:t>GB 4706.102-2010</w:t>
      </w:r>
      <w:r>
        <w:rPr>
          <w:rFonts w:hint="eastAsia"/>
          <w:color w:val="000000"/>
          <w:szCs w:val="21"/>
        </w:rPr>
        <w:t>《</w:t>
      </w:r>
      <w:r w:rsidRPr="00A34FDF">
        <w:rPr>
          <w:rFonts w:hint="eastAsia"/>
          <w:color w:val="000000"/>
          <w:szCs w:val="21"/>
        </w:rPr>
        <w:t>家用和类似用途电器的安全</w:t>
      </w:r>
      <w:r w:rsidRPr="00A34FDF">
        <w:rPr>
          <w:rFonts w:hint="eastAsia"/>
          <w:color w:val="000000"/>
          <w:szCs w:val="21"/>
        </w:rPr>
        <w:t xml:space="preserve"> </w:t>
      </w:r>
      <w:r w:rsidRPr="00A34FDF">
        <w:rPr>
          <w:rFonts w:hint="eastAsia"/>
          <w:color w:val="000000"/>
          <w:szCs w:val="21"/>
        </w:rPr>
        <w:t>带嵌装或远置式制冷剂冷凝装置或压缩机的商用制冷器具的特殊要求</w:t>
      </w:r>
      <w:r>
        <w:rPr>
          <w:rFonts w:hint="eastAsia"/>
          <w:color w:val="000000"/>
          <w:szCs w:val="21"/>
        </w:rPr>
        <w:t>》</w:t>
      </w:r>
      <w:r>
        <w:rPr>
          <w:color w:val="000000"/>
          <w:szCs w:val="21"/>
        </w:rPr>
        <w:t xml:space="preserve"> </w:t>
      </w:r>
    </w:p>
    <w:p w14:paraId="1CA4AF5A" w14:textId="77777777" w:rsidR="00A47BFB" w:rsidRDefault="00A47BFB" w:rsidP="00A47BFB">
      <w:pPr>
        <w:snapToGrid w:val="0"/>
        <w:spacing w:line="440" w:lineRule="exact"/>
        <w:ind w:firstLineChars="200" w:firstLine="420"/>
        <w:rPr>
          <w:color w:val="000000"/>
          <w:szCs w:val="21"/>
        </w:rPr>
      </w:pPr>
      <w:r>
        <w:rPr>
          <w:color w:val="000000"/>
          <w:szCs w:val="21"/>
        </w:rPr>
        <w:t>现行有效的企业标准、团体标准、地方标准及产品明示质量要求</w:t>
      </w:r>
    </w:p>
    <w:p w14:paraId="74E7C5B7" w14:textId="77777777" w:rsidR="00A47BFB" w:rsidRDefault="00A47BFB" w:rsidP="00A47BFB">
      <w:pPr>
        <w:snapToGrid w:val="0"/>
        <w:spacing w:line="440" w:lineRule="exact"/>
        <w:rPr>
          <w:color w:val="000000"/>
          <w:szCs w:val="21"/>
        </w:rPr>
      </w:pPr>
      <w:r>
        <w:rPr>
          <w:color w:val="000000"/>
          <w:szCs w:val="21"/>
        </w:rPr>
        <w:t>3.2</w:t>
      </w:r>
      <w:r>
        <w:rPr>
          <w:color w:val="000000"/>
          <w:szCs w:val="21"/>
        </w:rPr>
        <w:t>判定原则</w:t>
      </w:r>
    </w:p>
    <w:p w14:paraId="7A98FC42" w14:textId="77777777" w:rsidR="00A47BFB" w:rsidRDefault="00A47BFB" w:rsidP="00A47BFB">
      <w:pPr>
        <w:snapToGrid w:val="0"/>
        <w:spacing w:line="440" w:lineRule="exact"/>
        <w:ind w:firstLineChars="200" w:firstLine="420"/>
        <w:rPr>
          <w:color w:val="000000"/>
          <w:szCs w:val="21"/>
        </w:rPr>
      </w:pPr>
      <w:r>
        <w:rPr>
          <w:color w:val="000000"/>
          <w:szCs w:val="21"/>
        </w:rPr>
        <w:t>经检验，检验项目全部合格，判定为被抽查产品所检项目未发现不合格；检验项目中任一项或一项以上不合格，判定为被抽查产品不合格。</w:t>
      </w:r>
    </w:p>
    <w:p w14:paraId="5A1256B4" w14:textId="77777777" w:rsidR="00A47BFB" w:rsidRDefault="00A47BFB" w:rsidP="00A47BFB">
      <w:pPr>
        <w:snapToGrid w:val="0"/>
        <w:spacing w:line="440" w:lineRule="exact"/>
        <w:ind w:firstLineChars="199" w:firstLine="418"/>
        <w:rPr>
          <w:color w:val="000000"/>
          <w:szCs w:val="21"/>
        </w:rPr>
      </w:pPr>
      <w:r>
        <w:rPr>
          <w:color w:val="000000"/>
          <w:szCs w:val="21"/>
        </w:rPr>
        <w:t>若被检产品明示的质量要求高于本细则中检验项目依据的标准要求时，应按被检产品明示的质量要求判定。</w:t>
      </w:r>
    </w:p>
    <w:p w14:paraId="0C95126F" w14:textId="77777777" w:rsidR="00A47BFB" w:rsidRDefault="00A47BFB" w:rsidP="00A47BFB">
      <w:pPr>
        <w:snapToGrid w:val="0"/>
        <w:spacing w:line="440" w:lineRule="exact"/>
        <w:ind w:firstLineChars="199" w:firstLine="418"/>
        <w:rPr>
          <w:color w:val="000000"/>
          <w:szCs w:val="21"/>
        </w:rPr>
      </w:pPr>
      <w:r>
        <w:rPr>
          <w:color w:val="000000"/>
          <w:szCs w:val="21"/>
        </w:rPr>
        <w:t>若被检产品明示的质量要求低于本细则中检验项目依据的强制性标准要求时，应按照强制性标准要求判定。</w:t>
      </w:r>
    </w:p>
    <w:p w14:paraId="4DF0D409" w14:textId="77777777" w:rsidR="00A47BFB" w:rsidRDefault="00A47BFB" w:rsidP="00A47BFB">
      <w:pPr>
        <w:snapToGrid w:val="0"/>
        <w:spacing w:line="440" w:lineRule="exact"/>
        <w:ind w:firstLineChars="200" w:firstLine="420"/>
        <w:rPr>
          <w:color w:val="000000"/>
          <w:szCs w:val="21"/>
        </w:rPr>
      </w:pPr>
      <w:r>
        <w:rPr>
          <w:color w:val="000000"/>
          <w:szCs w:val="21"/>
        </w:rPr>
        <w:t>若被检产品明示的质量要求低于或包含本细则中检验项目依据的推荐性标准要求时，应以被检产品明示的质量要求判定。</w:t>
      </w:r>
    </w:p>
    <w:p w14:paraId="3B95CDD1" w14:textId="77777777" w:rsidR="00193759" w:rsidRDefault="00A47BFB" w:rsidP="00193759">
      <w:pPr>
        <w:snapToGrid w:val="0"/>
        <w:spacing w:line="440" w:lineRule="exact"/>
        <w:ind w:firstLineChars="200" w:firstLine="420"/>
        <w:rPr>
          <w:color w:val="000000"/>
          <w:szCs w:val="21"/>
        </w:rPr>
      </w:pPr>
      <w:r>
        <w:rPr>
          <w:color w:val="000000"/>
          <w:szCs w:val="21"/>
        </w:rPr>
        <w:t>若被检产品明示的质量要求缺少本细则中检验项目依据的强制性标准要求时，应按照强制性标准要求判定。</w:t>
      </w:r>
    </w:p>
    <w:p w14:paraId="204347A9" w14:textId="0E7BB9DB" w:rsidR="004C4D3B" w:rsidRPr="00193759" w:rsidRDefault="00A47BFB" w:rsidP="00193759">
      <w:pPr>
        <w:snapToGrid w:val="0"/>
        <w:spacing w:line="440" w:lineRule="exact"/>
        <w:ind w:firstLineChars="200" w:firstLine="420"/>
        <w:rPr>
          <w:color w:val="000000"/>
          <w:szCs w:val="21"/>
        </w:rPr>
      </w:pPr>
      <w:r>
        <w:rPr>
          <w:color w:val="000000"/>
          <w:szCs w:val="21"/>
        </w:rPr>
        <w:t>若被检产品明示的质量要求缺少本细则中检验项目依据的推荐性标准要求时，该项目不参与判定。</w:t>
      </w:r>
    </w:p>
    <w:sectPr w:rsidR="004C4D3B" w:rsidRPr="00193759">
      <w:headerReference w:type="default" r:id="rId6"/>
      <w:footerReference w:type="even" r:id="rId7"/>
      <w:footerReference w:type="default" r:id="rId8"/>
      <w:pgSz w:w="11906" w:h="16838"/>
      <w:pgMar w:top="1984" w:right="1474" w:bottom="1644" w:left="1474" w:header="850" w:footer="1191"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47EAE94" w14:textId="77777777" w:rsidR="00D96698" w:rsidRDefault="00D96698">
      <w:r>
        <w:separator/>
      </w:r>
    </w:p>
  </w:endnote>
  <w:endnote w:type="continuationSeparator" w:id="0">
    <w:p w14:paraId="12EF4464" w14:textId="77777777" w:rsidR="00D96698" w:rsidRDefault="00D966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方正小标宋简体">
    <w:panose1 w:val="02000000000000000000"/>
    <w:charset w:val="86"/>
    <w:family w:val="auto"/>
    <w:pitch w:val="variable"/>
    <w:sig w:usb0="A00002BF" w:usb1="184F6CFA" w:usb2="00000012" w:usb3="00000000" w:csb0="00040001"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12BB3B" w14:textId="77777777" w:rsidR="004C4D3B" w:rsidRDefault="004C4D3B">
    <w:pPr>
      <w:pStyle w:val="a8"/>
      <w:framePr w:wrap="around" w:vAnchor="text" w:hAnchor="margin" w:xAlign="center" w:y="1"/>
      <w:rPr>
        <w:rStyle w:val="ad"/>
      </w:rPr>
    </w:pPr>
    <w:r>
      <w:fldChar w:fldCharType="begin"/>
    </w:r>
    <w:r>
      <w:rPr>
        <w:rStyle w:val="ad"/>
      </w:rPr>
      <w:instrText xml:space="preserve">PAGE  </w:instrText>
    </w:r>
    <w:r>
      <w:fldChar w:fldCharType="separate"/>
    </w:r>
    <w:r>
      <w:rPr>
        <w:rStyle w:val="ad"/>
      </w:rPr>
      <w:t>2</w:t>
    </w:r>
    <w:r>
      <w:fldChar w:fldCharType="end"/>
    </w:r>
  </w:p>
  <w:p w14:paraId="54A5A5F7" w14:textId="77777777" w:rsidR="004C4D3B" w:rsidRDefault="004C4D3B">
    <w:pPr>
      <w:pStyle w:val="a8"/>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548186" w14:textId="2FEB8EE1" w:rsidR="004C4D3B" w:rsidRDefault="004C4D3B">
    <w:pPr>
      <w:pStyle w:val="a8"/>
      <w:jc w:val="center"/>
    </w:pPr>
    <w:r>
      <w:rPr>
        <w:lang w:val="zh-CN"/>
      </w:rPr>
      <w:fldChar w:fldCharType="begin"/>
    </w:r>
    <w:r>
      <w:rPr>
        <w:lang w:val="zh-CN"/>
      </w:rPr>
      <w:instrText xml:space="preserve"> PAGE   \* MERGEFORMAT </w:instrText>
    </w:r>
    <w:r>
      <w:rPr>
        <w:lang w:val="zh-CN"/>
      </w:rPr>
      <w:fldChar w:fldCharType="separate"/>
    </w:r>
    <w:r w:rsidR="00731459" w:rsidRPr="00731459">
      <w:rPr>
        <w:noProof/>
      </w:rPr>
      <w:t>2</w:t>
    </w:r>
    <w:r>
      <w:rPr>
        <w:lang w:val="zh-CN"/>
      </w:rPr>
      <w:fldChar w:fldCharType="end"/>
    </w:r>
  </w:p>
  <w:p w14:paraId="3EF9DC74" w14:textId="77777777" w:rsidR="004C4D3B" w:rsidRDefault="004C4D3B">
    <w:pPr>
      <w:pStyle w:val="a8"/>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0F5289D" w14:textId="77777777" w:rsidR="00D96698" w:rsidRDefault="00D96698">
      <w:r>
        <w:separator/>
      </w:r>
    </w:p>
  </w:footnote>
  <w:footnote w:type="continuationSeparator" w:id="0">
    <w:p w14:paraId="13453B16" w14:textId="77777777" w:rsidR="00D96698" w:rsidRDefault="00D966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6B57C7" w14:textId="77777777" w:rsidR="004C4D3B" w:rsidRDefault="004C4D3B">
    <w:pPr>
      <w:pStyle w:val="aa"/>
      <w:pBdr>
        <w:bottom w:val="none" w:sz="0" w:space="0" w:color="auto"/>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displayHorizontalDrawingGridEvery w:val="0"/>
  <w:displayVerticalDrawingGridEvery w:val="2"/>
  <w:characterSpacingControl w:val="compressPunctuation"/>
  <w:doNotValidateAgainstSchema/>
  <w:doNotDemarcateInvalidXml/>
  <w:hdrShapeDefaults>
    <o:shapedefaults v:ext="edit" spidmax="2050" strokecolor="#739cc3">
      <v:fill angle="90" type="gradient">
        <o:fill v:ext="view" type="gradientUnscaled"/>
      </v:fill>
      <v:stroke color="#739cc3" weight="1.25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72A27"/>
    <w:rsid w:val="8AFD5BA8"/>
    <w:rsid w:val="B9FF1C56"/>
    <w:rsid w:val="D79F14DD"/>
    <w:rsid w:val="DEDEE0A0"/>
    <w:rsid w:val="F7FF494C"/>
    <w:rsid w:val="F9F715B8"/>
    <w:rsid w:val="FAFF64D7"/>
    <w:rsid w:val="FFFB1BF6"/>
    <w:rsid w:val="00013FDA"/>
    <w:rsid w:val="000210E5"/>
    <w:rsid w:val="00023C37"/>
    <w:rsid w:val="00051A44"/>
    <w:rsid w:val="00061652"/>
    <w:rsid w:val="00061AB0"/>
    <w:rsid w:val="00066A70"/>
    <w:rsid w:val="00074FBE"/>
    <w:rsid w:val="00081CBD"/>
    <w:rsid w:val="000976DE"/>
    <w:rsid w:val="000A218A"/>
    <w:rsid w:val="000A4BF8"/>
    <w:rsid w:val="000D3814"/>
    <w:rsid w:val="0011480D"/>
    <w:rsid w:val="00115827"/>
    <w:rsid w:val="00132691"/>
    <w:rsid w:val="00134063"/>
    <w:rsid w:val="00143242"/>
    <w:rsid w:val="00172A27"/>
    <w:rsid w:val="001809DD"/>
    <w:rsid w:val="00193759"/>
    <w:rsid w:val="001B59A4"/>
    <w:rsid w:val="001E599D"/>
    <w:rsid w:val="001F56C7"/>
    <w:rsid w:val="00211BF4"/>
    <w:rsid w:val="00216CCF"/>
    <w:rsid w:val="0022592D"/>
    <w:rsid w:val="00231185"/>
    <w:rsid w:val="00236A16"/>
    <w:rsid w:val="00253624"/>
    <w:rsid w:val="00256165"/>
    <w:rsid w:val="00266376"/>
    <w:rsid w:val="002C1C37"/>
    <w:rsid w:val="002D20DE"/>
    <w:rsid w:val="002D4B3F"/>
    <w:rsid w:val="002D665D"/>
    <w:rsid w:val="002D7F8A"/>
    <w:rsid w:val="002E0D1D"/>
    <w:rsid w:val="002E2C53"/>
    <w:rsid w:val="003203A3"/>
    <w:rsid w:val="00323350"/>
    <w:rsid w:val="00344256"/>
    <w:rsid w:val="00353031"/>
    <w:rsid w:val="00354EE4"/>
    <w:rsid w:val="00364412"/>
    <w:rsid w:val="00367BF2"/>
    <w:rsid w:val="00382101"/>
    <w:rsid w:val="003874B1"/>
    <w:rsid w:val="0039632F"/>
    <w:rsid w:val="003A2222"/>
    <w:rsid w:val="003A25C1"/>
    <w:rsid w:val="003A48BF"/>
    <w:rsid w:val="003B6278"/>
    <w:rsid w:val="003C388C"/>
    <w:rsid w:val="003E1CA2"/>
    <w:rsid w:val="003E44C1"/>
    <w:rsid w:val="003E61BF"/>
    <w:rsid w:val="003E77B8"/>
    <w:rsid w:val="003F18A1"/>
    <w:rsid w:val="00412BB6"/>
    <w:rsid w:val="00424E8A"/>
    <w:rsid w:val="004256AF"/>
    <w:rsid w:val="00427BEC"/>
    <w:rsid w:val="0043308E"/>
    <w:rsid w:val="00445E86"/>
    <w:rsid w:val="00454B53"/>
    <w:rsid w:val="00455867"/>
    <w:rsid w:val="00474E04"/>
    <w:rsid w:val="004A7910"/>
    <w:rsid w:val="004B77D4"/>
    <w:rsid w:val="004B7A79"/>
    <w:rsid w:val="004C4D3B"/>
    <w:rsid w:val="004C656E"/>
    <w:rsid w:val="004D0C5A"/>
    <w:rsid w:val="004E1396"/>
    <w:rsid w:val="004E7B03"/>
    <w:rsid w:val="004F2CE9"/>
    <w:rsid w:val="005100C2"/>
    <w:rsid w:val="00524748"/>
    <w:rsid w:val="00556745"/>
    <w:rsid w:val="00563EBC"/>
    <w:rsid w:val="00576C76"/>
    <w:rsid w:val="00582D28"/>
    <w:rsid w:val="005845AD"/>
    <w:rsid w:val="00587978"/>
    <w:rsid w:val="00590A6C"/>
    <w:rsid w:val="00597BFE"/>
    <w:rsid w:val="005A5970"/>
    <w:rsid w:val="005B251E"/>
    <w:rsid w:val="005B329D"/>
    <w:rsid w:val="006113DD"/>
    <w:rsid w:val="00616736"/>
    <w:rsid w:val="0062021C"/>
    <w:rsid w:val="00633EB4"/>
    <w:rsid w:val="0063494E"/>
    <w:rsid w:val="006441A2"/>
    <w:rsid w:val="006472BE"/>
    <w:rsid w:val="00647BA7"/>
    <w:rsid w:val="00655828"/>
    <w:rsid w:val="00674619"/>
    <w:rsid w:val="006C528C"/>
    <w:rsid w:val="006F0971"/>
    <w:rsid w:val="007067F8"/>
    <w:rsid w:val="00714CF9"/>
    <w:rsid w:val="0072334C"/>
    <w:rsid w:val="00731459"/>
    <w:rsid w:val="0074550A"/>
    <w:rsid w:val="00751E00"/>
    <w:rsid w:val="00767EF3"/>
    <w:rsid w:val="00776F04"/>
    <w:rsid w:val="00777E9D"/>
    <w:rsid w:val="00785284"/>
    <w:rsid w:val="00795ACA"/>
    <w:rsid w:val="007A03E3"/>
    <w:rsid w:val="007A0498"/>
    <w:rsid w:val="007C3F40"/>
    <w:rsid w:val="007D1935"/>
    <w:rsid w:val="007F53B1"/>
    <w:rsid w:val="007F55A7"/>
    <w:rsid w:val="007F68ED"/>
    <w:rsid w:val="0082573B"/>
    <w:rsid w:val="00826ECB"/>
    <w:rsid w:val="00847397"/>
    <w:rsid w:val="00857E30"/>
    <w:rsid w:val="008750A9"/>
    <w:rsid w:val="00886599"/>
    <w:rsid w:val="00887B02"/>
    <w:rsid w:val="00891690"/>
    <w:rsid w:val="00895BEA"/>
    <w:rsid w:val="008A3497"/>
    <w:rsid w:val="008B5FE8"/>
    <w:rsid w:val="008C2522"/>
    <w:rsid w:val="00906DA9"/>
    <w:rsid w:val="00917A54"/>
    <w:rsid w:val="0095073B"/>
    <w:rsid w:val="00956AD8"/>
    <w:rsid w:val="00986839"/>
    <w:rsid w:val="009C5E17"/>
    <w:rsid w:val="00A10A9A"/>
    <w:rsid w:val="00A11CFC"/>
    <w:rsid w:val="00A34FDF"/>
    <w:rsid w:val="00A36FD3"/>
    <w:rsid w:val="00A42329"/>
    <w:rsid w:val="00A43553"/>
    <w:rsid w:val="00A47BFB"/>
    <w:rsid w:val="00A57C4D"/>
    <w:rsid w:val="00A80DD0"/>
    <w:rsid w:val="00A841CB"/>
    <w:rsid w:val="00A86BCB"/>
    <w:rsid w:val="00A91CA2"/>
    <w:rsid w:val="00AB0BE4"/>
    <w:rsid w:val="00AC208E"/>
    <w:rsid w:val="00B21EFB"/>
    <w:rsid w:val="00B254B5"/>
    <w:rsid w:val="00B87FE0"/>
    <w:rsid w:val="00BB3623"/>
    <w:rsid w:val="00BC437A"/>
    <w:rsid w:val="00BD0B4C"/>
    <w:rsid w:val="00BD1144"/>
    <w:rsid w:val="00BD1C1F"/>
    <w:rsid w:val="00C1335E"/>
    <w:rsid w:val="00C23A6C"/>
    <w:rsid w:val="00C26074"/>
    <w:rsid w:val="00C319CE"/>
    <w:rsid w:val="00C359A1"/>
    <w:rsid w:val="00C44F87"/>
    <w:rsid w:val="00C57688"/>
    <w:rsid w:val="00C83B0A"/>
    <w:rsid w:val="00CA2F72"/>
    <w:rsid w:val="00CE1E0C"/>
    <w:rsid w:val="00CE277E"/>
    <w:rsid w:val="00CF200E"/>
    <w:rsid w:val="00D0002C"/>
    <w:rsid w:val="00D031A0"/>
    <w:rsid w:val="00D03407"/>
    <w:rsid w:val="00D1319E"/>
    <w:rsid w:val="00D16F50"/>
    <w:rsid w:val="00D217B6"/>
    <w:rsid w:val="00D36550"/>
    <w:rsid w:val="00D56867"/>
    <w:rsid w:val="00D65DEB"/>
    <w:rsid w:val="00D76C69"/>
    <w:rsid w:val="00D837F3"/>
    <w:rsid w:val="00D86D53"/>
    <w:rsid w:val="00D96698"/>
    <w:rsid w:val="00DA393A"/>
    <w:rsid w:val="00DA3AB6"/>
    <w:rsid w:val="00E00775"/>
    <w:rsid w:val="00E02A7F"/>
    <w:rsid w:val="00E07880"/>
    <w:rsid w:val="00E16F41"/>
    <w:rsid w:val="00E367C4"/>
    <w:rsid w:val="00E37ACF"/>
    <w:rsid w:val="00E561E6"/>
    <w:rsid w:val="00E66592"/>
    <w:rsid w:val="00E82621"/>
    <w:rsid w:val="00E8790B"/>
    <w:rsid w:val="00E9773B"/>
    <w:rsid w:val="00EC351B"/>
    <w:rsid w:val="00EF17B5"/>
    <w:rsid w:val="00F051FF"/>
    <w:rsid w:val="00F37C28"/>
    <w:rsid w:val="00F418B1"/>
    <w:rsid w:val="00F47234"/>
    <w:rsid w:val="00F52D58"/>
    <w:rsid w:val="00F74466"/>
    <w:rsid w:val="00F754A7"/>
    <w:rsid w:val="00F77C9A"/>
    <w:rsid w:val="00F91F5A"/>
    <w:rsid w:val="00FB537B"/>
    <w:rsid w:val="00FB576C"/>
    <w:rsid w:val="00FD2AA6"/>
    <w:rsid w:val="00FE2687"/>
    <w:rsid w:val="00FE4EBF"/>
    <w:rsid w:val="00FE7E8A"/>
    <w:rsid w:val="021C190E"/>
    <w:rsid w:val="0303010A"/>
    <w:rsid w:val="040D3F1E"/>
    <w:rsid w:val="127C4EFA"/>
    <w:rsid w:val="12854848"/>
    <w:rsid w:val="15A56B68"/>
    <w:rsid w:val="17CC1573"/>
    <w:rsid w:val="1B5059FB"/>
    <w:rsid w:val="1E104C9E"/>
    <w:rsid w:val="20695593"/>
    <w:rsid w:val="212E148F"/>
    <w:rsid w:val="257C6E94"/>
    <w:rsid w:val="26C40805"/>
    <w:rsid w:val="2C024D06"/>
    <w:rsid w:val="2FD90B29"/>
    <w:rsid w:val="303A0F5C"/>
    <w:rsid w:val="323F5FC7"/>
    <w:rsid w:val="331D0728"/>
    <w:rsid w:val="35647980"/>
    <w:rsid w:val="37AE031C"/>
    <w:rsid w:val="38E87E8D"/>
    <w:rsid w:val="3B571843"/>
    <w:rsid w:val="3BC5182B"/>
    <w:rsid w:val="3EA40073"/>
    <w:rsid w:val="4040336A"/>
    <w:rsid w:val="424F3DA0"/>
    <w:rsid w:val="44740A4B"/>
    <w:rsid w:val="48DE0E6F"/>
    <w:rsid w:val="4A1E4F23"/>
    <w:rsid w:val="4B476984"/>
    <w:rsid w:val="4CE12189"/>
    <w:rsid w:val="522C67B4"/>
    <w:rsid w:val="52D02655"/>
    <w:rsid w:val="560412FB"/>
    <w:rsid w:val="5728083C"/>
    <w:rsid w:val="57F41C4E"/>
    <w:rsid w:val="588766BA"/>
    <w:rsid w:val="5EE504A9"/>
    <w:rsid w:val="65FF187D"/>
    <w:rsid w:val="67010F92"/>
    <w:rsid w:val="673322F5"/>
    <w:rsid w:val="6A9A7115"/>
    <w:rsid w:val="6AC707C9"/>
    <w:rsid w:val="72990115"/>
    <w:rsid w:val="762A1E93"/>
    <w:rsid w:val="77DF7FD6"/>
    <w:rsid w:val="77E7C4E7"/>
    <w:rsid w:val="7DCF2EE2"/>
    <w:rsid w:val="7DFE71F2"/>
    <w:rsid w:val="7E8124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rokecolor="#739cc3">
      <v:fill angle="90" type="gradient">
        <o:fill v:ext="view" type="gradientUnscaled"/>
      </v:fill>
      <v:stroke color="#739cc3" weight="1.25pt"/>
    </o:shapedefaults>
    <o:shapelayout v:ext="edit">
      <o:idmap v:ext="edit" data="2"/>
    </o:shapelayout>
  </w:shapeDefaults>
  <w:decimalSymbol w:val="."/>
  <w:listSeparator w:val=","/>
  <w14:docId w14:val="10441AD3"/>
  <w15:docId w15:val="{7DC4C349-A061-4658-9E03-78715EDA20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lsdException w:name="Table Theme" w:semiHidden="1" w:unhideWhenUsed="1"/>
    <w:lsdException w:name="Placeholder Text" w:semiHidden="1"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uiPriority w:val="99"/>
    <w:unhideWhenUsed/>
    <w:pPr>
      <w:jc w:val="left"/>
    </w:pPr>
  </w:style>
  <w:style w:type="paragraph" w:styleId="a4">
    <w:name w:val="Plain Text"/>
    <w:basedOn w:val="a"/>
    <w:link w:val="a5"/>
    <w:uiPriority w:val="99"/>
    <w:rPr>
      <w:rFonts w:ascii="宋体" w:hAnsi="Courier New"/>
      <w:kern w:val="0"/>
      <w:sz w:val="20"/>
      <w:szCs w:val="20"/>
    </w:rPr>
  </w:style>
  <w:style w:type="character" w:customStyle="1" w:styleId="a5">
    <w:name w:val="纯文本 字符"/>
    <w:link w:val="a4"/>
    <w:uiPriority w:val="99"/>
    <w:locked/>
    <w:rPr>
      <w:rFonts w:ascii="宋体" w:hAnsi="Courier New"/>
    </w:rPr>
  </w:style>
  <w:style w:type="paragraph" w:styleId="a6">
    <w:name w:val="Balloon Text"/>
    <w:basedOn w:val="a"/>
    <w:link w:val="a7"/>
    <w:uiPriority w:val="99"/>
    <w:unhideWhenUsed/>
    <w:rPr>
      <w:sz w:val="18"/>
      <w:szCs w:val="18"/>
    </w:rPr>
  </w:style>
  <w:style w:type="character" w:customStyle="1" w:styleId="a7">
    <w:name w:val="批注框文本 字符"/>
    <w:link w:val="a6"/>
    <w:uiPriority w:val="99"/>
    <w:semiHidden/>
    <w:rPr>
      <w:kern w:val="2"/>
      <w:sz w:val="18"/>
      <w:szCs w:val="18"/>
    </w:rPr>
  </w:style>
  <w:style w:type="paragraph" w:styleId="a8">
    <w:name w:val="footer"/>
    <w:basedOn w:val="a"/>
    <w:link w:val="a9"/>
    <w:uiPriority w:val="99"/>
    <w:unhideWhenUsed/>
    <w:pPr>
      <w:tabs>
        <w:tab w:val="center" w:pos="4153"/>
        <w:tab w:val="right" w:pos="8306"/>
      </w:tabs>
      <w:snapToGrid w:val="0"/>
      <w:jc w:val="left"/>
    </w:pPr>
    <w:rPr>
      <w:sz w:val="18"/>
      <w:szCs w:val="18"/>
    </w:rPr>
  </w:style>
  <w:style w:type="character" w:customStyle="1" w:styleId="a9">
    <w:name w:val="页脚 字符"/>
    <w:link w:val="a8"/>
    <w:uiPriority w:val="99"/>
    <w:rPr>
      <w:kern w:val="2"/>
      <w:sz w:val="18"/>
      <w:szCs w:val="18"/>
    </w:rPr>
  </w:style>
  <w:style w:type="paragraph" w:styleId="aa">
    <w:name w:val="header"/>
    <w:basedOn w:val="a"/>
    <w:link w:val="ab"/>
    <w:uiPriority w:val="99"/>
    <w:unhideWhenUsed/>
    <w:pPr>
      <w:pBdr>
        <w:bottom w:val="single" w:sz="6" w:space="1" w:color="auto"/>
      </w:pBdr>
      <w:tabs>
        <w:tab w:val="center" w:pos="4153"/>
        <w:tab w:val="right" w:pos="8306"/>
      </w:tabs>
      <w:snapToGrid w:val="0"/>
      <w:jc w:val="center"/>
    </w:pPr>
    <w:rPr>
      <w:sz w:val="18"/>
      <w:szCs w:val="18"/>
    </w:rPr>
  </w:style>
  <w:style w:type="character" w:customStyle="1" w:styleId="ab">
    <w:name w:val="页眉 字符"/>
    <w:link w:val="aa"/>
    <w:uiPriority w:val="99"/>
    <w:semiHidden/>
    <w:rPr>
      <w:kern w:val="2"/>
      <w:sz w:val="18"/>
      <w:szCs w:val="18"/>
    </w:rPr>
  </w:style>
  <w:style w:type="table" w:styleId="ac">
    <w:name w:val="Table Grid"/>
    <w:basedOn w:val="a1"/>
    <w:uiPriority w:val="99"/>
    <w:unhideWhenUsed/>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page number"/>
  </w:style>
  <w:style w:type="character" w:customStyle="1" w:styleId="Char1">
    <w:name w:val="纯文本 Char1"/>
    <w:uiPriority w:val="99"/>
    <w:semiHidden/>
    <w:rPr>
      <w:rFonts w:ascii="宋体" w:hAnsi="Courier New" w:cs="Courier New"/>
      <w:kern w:val="2"/>
      <w:sz w:val="21"/>
      <w:szCs w:val="21"/>
    </w:rPr>
  </w:style>
  <w:style w:type="paragraph" w:customStyle="1" w:styleId="1">
    <w:name w:val="列出段落1"/>
    <w:basedOn w:val="a"/>
    <w:uiPriority w:val="34"/>
    <w:qFormat/>
    <w:pPr>
      <w:ind w:firstLineChars="200" w:firstLine="420"/>
    </w:pPr>
    <w:rPr>
      <w:rFonts w:ascii="Calibri" w:hAnsi="Calibri"/>
      <w:szCs w:val="22"/>
    </w:rPr>
  </w:style>
  <w:style w:type="paragraph" w:customStyle="1" w:styleId="ae">
    <w:name w:val="列项·"/>
    <w:uiPriority w:val="99"/>
    <w:pPr>
      <w:tabs>
        <w:tab w:val="left" w:pos="840"/>
      </w:tabs>
      <w:ind w:left="420"/>
      <w:jc w:val="both"/>
    </w:pPr>
    <w:rPr>
      <w:rFonts w:ascii="宋体"/>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80367212">
      <w:bodyDiv w:val="1"/>
      <w:marLeft w:val="0"/>
      <w:marRight w:val="0"/>
      <w:marTop w:val="0"/>
      <w:marBottom w:val="0"/>
      <w:divBdr>
        <w:top w:val="none" w:sz="0" w:space="0" w:color="auto"/>
        <w:left w:val="none" w:sz="0" w:space="0" w:color="auto"/>
        <w:bottom w:val="none" w:sz="0" w:space="0" w:color="auto"/>
        <w:right w:val="none" w:sz="0" w:space="0" w:color="auto"/>
      </w:divBdr>
    </w:div>
  </w:divs>
  <w:encoding w:val="x-cp20936"/>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TotalTime>
  <Pages>2</Pages>
  <Words>231</Words>
  <Characters>1323</Characters>
  <Application>Microsoft Office Word</Application>
  <DocSecurity>0</DocSecurity>
  <PresentationFormat/>
  <Lines>11</Lines>
  <Paragraphs>3</Paragraphs>
  <Slides>0</Slides>
  <Notes>0</Notes>
  <HiddenSlides>0</HiddenSlides>
  <MMClips>0</MMClips>
  <ScaleCrop>false</ScaleCrop>
  <Company>Legend (Beijing) Limited</Company>
  <LinksUpToDate>false</LinksUpToDate>
  <CharactersWithSpaces>1551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××产品质量监督抽查实施细则</dc:title>
  <dc:subject/>
  <dc:creator>Legend User</dc:creator>
  <cp:keywords/>
  <cp:lastModifiedBy>辉 曾</cp:lastModifiedBy>
  <cp:revision>16</cp:revision>
  <cp:lastPrinted>2019-12-07T15:53:00Z</cp:lastPrinted>
  <dcterms:created xsi:type="dcterms:W3CDTF">2024-01-04T06:21:00Z</dcterms:created>
  <dcterms:modified xsi:type="dcterms:W3CDTF">2026-09-23T08:54:00Z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2052-11.8.2.10229</vt:lpwstr>
  </property>
  <property fmtid="{D5CDD505-2E9C-101B-9397-08002B2CF9AE}" pid="3" name="KSOSaveFontToCloudKey">
    <vt:lpwstr>255004054_embed</vt:lpwstr>
  </property>
  <property fmtid="{D5CDD505-2E9C-101B-9397-08002B2CF9AE}" pid="4" name="ICV">
    <vt:lpwstr>1E375AB536284B24B95D9D502497DA5B</vt:lpwstr>
  </property>
</Properties>
</file>