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47BF18">
      <w:pPr>
        <w:pStyle w:val="2"/>
        <w:widowControl/>
        <w:spacing w:line="360" w:lineRule="auto"/>
        <w:jc w:val="center"/>
        <w:rPr>
          <w:rFonts w:ascii="方正小标宋简体" w:hAnsi="方正小标宋简体" w:eastAsia="方正小标宋简体" w:cs="方正小标宋简体"/>
          <w:color w:val="333333"/>
          <w:sz w:val="30"/>
          <w:szCs w:val="30"/>
        </w:rPr>
      </w:pPr>
      <w:r>
        <w:rPr>
          <w:rFonts w:ascii="方正小标宋简体" w:hAnsi="方正小标宋简体" w:eastAsia="方正小标宋简体" w:cs="方正小标宋简体"/>
          <w:color w:val="333333"/>
          <w:sz w:val="30"/>
          <w:szCs w:val="30"/>
        </w:rPr>
        <w:t>关于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202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年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  <w:lang w:val="en-US" w:eastAsia="zh-CN"/>
        </w:rPr>
        <w:t>9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月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  <w:lang w:val="en-US" w:eastAsia="zh-CN"/>
        </w:rPr>
        <w:t>14</w:t>
      </w:r>
      <w:r>
        <w:rPr>
          <w:rFonts w:ascii="方正小标宋简体" w:hAnsi="方正小标宋简体" w:eastAsia="方正小标宋简体" w:cs="方正小标宋简体"/>
          <w:color w:val="333333"/>
          <w:sz w:val="30"/>
          <w:szCs w:val="30"/>
        </w:rPr>
        <w:t>日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拟作出的建设项目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  <w:lang w:val="en-US" w:eastAsia="zh-CN"/>
        </w:rPr>
        <w:t>生态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环境影响评价文件</w:t>
      </w:r>
    </w:p>
    <w:p w14:paraId="7C5DCEEF">
      <w:pPr>
        <w:pStyle w:val="2"/>
        <w:widowControl/>
        <w:spacing w:line="360" w:lineRule="auto"/>
        <w:jc w:val="center"/>
        <w:rPr>
          <w:rFonts w:ascii="方正小标宋简体" w:hAnsi="方正小标宋简体" w:eastAsia="方正小标宋简体" w:cs="方正小标宋简体"/>
          <w:color w:val="333333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批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  <w:lang w:val="en-US" w:eastAsia="zh-CN"/>
        </w:rPr>
        <w:t>准</w:t>
      </w:r>
      <w:r>
        <w:rPr>
          <w:rFonts w:hint="eastAsia" w:ascii="方正小标宋简体" w:hAnsi="方正小标宋简体" w:eastAsia="方正小标宋简体" w:cs="方正小标宋简体"/>
          <w:color w:val="333333"/>
          <w:sz w:val="30"/>
          <w:szCs w:val="30"/>
        </w:rPr>
        <w:t>决定的公示</w:t>
      </w:r>
    </w:p>
    <w:p w14:paraId="794A2676">
      <w:pPr>
        <w:pStyle w:val="2"/>
        <w:widowControl/>
        <w:shd w:val="clear" w:color="auto" w:fill="FFFFFF"/>
        <w:spacing w:before="75" w:beforeAutospacing="0" w:after="75" w:afterAutospacing="0"/>
        <w:rPr>
          <w:rFonts w:ascii="sans-serif" w:hAnsi="sans-serif" w:eastAsia="sans-serif" w:cs="sans-serif"/>
          <w:color w:val="000000"/>
        </w:rPr>
      </w:pPr>
      <w:r>
        <w:rPr>
          <w:rFonts w:hint="eastAsia" w:ascii="宋体" w:hAnsi="宋体" w:eastAsia="宋体" w:cs="宋体"/>
          <w:color w:val="333333"/>
          <w:sz w:val="19"/>
          <w:szCs w:val="19"/>
          <w:shd w:val="clear" w:color="auto" w:fill="FFFFFF"/>
        </w:rPr>
        <w:t>  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根据建设项目环境影响评价审批程序的有关规定，经审议，我局拟对1个建设项目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生态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环境影响评价文件作出审批意见。为保证审批意见的严肃性和公正性，现将各建设项目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生态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环境影响评价文件的基本情况予以公示。如有异议，请在公示期内反馈我局环评科。公示期为202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14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日－202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年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月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18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日（5个工作日）。</w:t>
      </w:r>
    </w:p>
    <w:p w14:paraId="6AF4FD29">
      <w:pPr>
        <w:pStyle w:val="2"/>
        <w:widowControl/>
        <w:shd w:val="clear" w:color="auto" w:fill="FFFFFF"/>
        <w:spacing w:before="75" w:beforeAutospacing="0" w:after="75" w:afterAutospacing="0"/>
        <w:ind w:firstLine="420" w:firstLineChars="200"/>
        <w:rPr>
          <w:rFonts w:ascii="sans-serif" w:hAnsi="sans-serif" w:eastAsia="sans-serif" w:cs="sans-serif"/>
          <w:color w:val="000000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电话：0372—8181590</w:t>
      </w:r>
    </w:p>
    <w:p w14:paraId="1C809872">
      <w:pPr>
        <w:pStyle w:val="2"/>
        <w:widowControl/>
        <w:spacing w:before="75" w:beforeAutospacing="0" w:after="75" w:afterAutospacing="0"/>
        <w:ind w:firstLine="420" w:firstLineChars="200"/>
        <w:rPr>
          <w:rFonts w:ascii="sans-serif" w:hAnsi="sans-serif" w:eastAsia="sans-serif" w:cs="sans-serif"/>
          <w:color w:val="000000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通讯地址：</w:t>
      </w:r>
      <w:r>
        <w:rPr>
          <w:rFonts w:hint="eastAsia"/>
          <w:color w:val="000000"/>
          <w:sz w:val="21"/>
          <w:szCs w:val="21"/>
        </w:rPr>
        <w:t>滑县创业大道与欧阳路交叉口向东50米路北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（456400）</w:t>
      </w:r>
    </w:p>
    <w:p w14:paraId="1BA871D8">
      <w:pPr>
        <w:pStyle w:val="2"/>
        <w:widowControl/>
        <w:shd w:val="clear" w:color="auto" w:fill="FFFFFF"/>
        <w:spacing w:before="75" w:beforeAutospacing="0" w:after="75" w:afterAutospacing="0"/>
        <w:ind w:firstLine="420" w:firstLineChars="200"/>
        <w:rPr>
          <w:rFonts w:ascii="sans-serif" w:hAnsi="sans-serif" w:eastAsia="sans-serif" w:cs="sans-serif"/>
          <w:color w:val="000000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听证告知：依据《中华人民共和国行政许可法》，自公示起五个工作日内申请人、有重大利益关系的利害关系人可对以下拟作出的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生态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建设项目环境影响评价文件批复决定要求听证。</w:t>
      </w:r>
    </w:p>
    <w:p w14:paraId="18B1375B">
      <w:pPr>
        <w:pStyle w:val="2"/>
        <w:widowControl/>
        <w:shd w:val="clear" w:color="auto" w:fill="FFFFFF"/>
        <w:spacing w:before="75" w:beforeAutospacing="0" w:after="75" w:afterAutospacing="0"/>
        <w:jc w:val="both"/>
        <w:rPr>
          <w:rFonts w:ascii="sans-serif" w:hAnsi="sans-serif" w:eastAsia="sans-serif" w:cs="sans-serif"/>
          <w:color w:val="000000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拟审批的建设项目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  <w:lang w:val="en-US" w:eastAsia="zh-CN"/>
        </w:rPr>
        <w:t>生态</w:t>
      </w:r>
      <w:r>
        <w:rPr>
          <w:rFonts w:hint="eastAsia" w:ascii="宋体" w:hAnsi="宋体" w:eastAsia="宋体" w:cs="宋体"/>
          <w:color w:val="000000"/>
          <w:sz w:val="21"/>
          <w:szCs w:val="21"/>
          <w:shd w:val="clear" w:color="auto" w:fill="FFFFFF"/>
        </w:rPr>
        <w:t>环境影响文件</w:t>
      </w:r>
    </w:p>
    <w:tbl>
      <w:tblPr>
        <w:tblStyle w:val="3"/>
        <w:tblW w:w="81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9"/>
        <w:gridCol w:w="389"/>
        <w:gridCol w:w="997"/>
        <w:gridCol w:w="1103"/>
        <w:gridCol w:w="714"/>
        <w:gridCol w:w="860"/>
        <w:gridCol w:w="3653"/>
      </w:tblGrid>
      <w:tr w14:paraId="65ACC2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99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B5694">
            <w:pPr>
              <w:pStyle w:val="2"/>
              <w:widowControl/>
              <w:spacing w:beforeAutospacing="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序号</w:t>
            </w:r>
          </w:p>
        </w:tc>
        <w:tc>
          <w:tcPr>
            <w:tcW w:w="389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903E9">
            <w:pPr>
              <w:pStyle w:val="2"/>
              <w:widowControl/>
              <w:spacing w:beforeAutospacing="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建设</w:t>
            </w:r>
          </w:p>
          <w:p w14:paraId="30286E85">
            <w:pPr>
              <w:pStyle w:val="2"/>
              <w:widowControl/>
              <w:spacing w:beforeAutospacing="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单位</w:t>
            </w:r>
          </w:p>
        </w:tc>
        <w:tc>
          <w:tcPr>
            <w:tcW w:w="997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BB7E7">
            <w:pPr>
              <w:pStyle w:val="2"/>
              <w:widowControl/>
              <w:spacing w:beforeAutospacing="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项目</w:t>
            </w:r>
          </w:p>
          <w:p w14:paraId="7F0822BE">
            <w:pPr>
              <w:pStyle w:val="2"/>
              <w:widowControl/>
              <w:spacing w:beforeAutospacing="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名称</w:t>
            </w:r>
          </w:p>
        </w:tc>
        <w:tc>
          <w:tcPr>
            <w:tcW w:w="110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EA3DE2">
            <w:pPr>
              <w:pStyle w:val="2"/>
              <w:widowControl/>
              <w:spacing w:beforeAutospacing="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建设</w:t>
            </w:r>
          </w:p>
          <w:p w14:paraId="62603EDB">
            <w:pPr>
              <w:pStyle w:val="2"/>
              <w:widowControl/>
              <w:spacing w:beforeAutospacing="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</w:rPr>
              <w:t>地点</w:t>
            </w:r>
          </w:p>
        </w:tc>
        <w:tc>
          <w:tcPr>
            <w:tcW w:w="714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630E2">
            <w:pPr>
              <w:pStyle w:val="2"/>
              <w:widowControl/>
              <w:spacing w:beforeAutospacing="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环境影响评价机构</w:t>
            </w:r>
          </w:p>
        </w:tc>
        <w:tc>
          <w:tcPr>
            <w:tcW w:w="86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BEF97">
            <w:pPr>
              <w:pStyle w:val="2"/>
              <w:widowControl/>
              <w:spacing w:beforeAutospacing="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建设项目</w:t>
            </w:r>
          </w:p>
          <w:p w14:paraId="2DE72757">
            <w:pPr>
              <w:pStyle w:val="2"/>
              <w:widowControl/>
              <w:spacing w:beforeAutospacing="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概况</w:t>
            </w:r>
          </w:p>
        </w:tc>
        <w:tc>
          <w:tcPr>
            <w:tcW w:w="3653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8E59E6">
            <w:pPr>
              <w:pStyle w:val="2"/>
              <w:widowControl/>
              <w:spacing w:beforeAutospacing="0" w:afterAutospacing="0" w:line="300" w:lineRule="atLeast"/>
              <w:jc w:val="center"/>
            </w:pPr>
            <w:r>
              <w:rPr>
                <w:rStyle w:val="5"/>
                <w:rFonts w:hint="eastAsia" w:ascii="宋体" w:hAnsi="宋体" w:eastAsia="宋体" w:cs="宋体"/>
                <w:color w:val="000000"/>
                <w:sz w:val="18"/>
                <w:szCs w:val="18"/>
                <w:shd w:val="clear" w:color="auto" w:fill="FFFFFF"/>
              </w:rPr>
              <w:t>主要环境影响及预防或减轻不良环境影响的对策和措施</w:t>
            </w:r>
          </w:p>
        </w:tc>
      </w:tr>
      <w:tr w14:paraId="5F3322A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98CFE">
            <w:pPr>
              <w:pStyle w:val="2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>1.</w:t>
            </w:r>
          </w:p>
        </w:tc>
        <w:tc>
          <w:tcPr>
            <w:tcW w:w="3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69E7BE">
            <w:pPr>
              <w:pStyle w:val="2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河南华力塑胶制品有限公司</w:t>
            </w: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5A1FC">
            <w:pPr>
              <w:pStyle w:val="2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自产边角料再利用项目</w:t>
            </w:r>
          </w:p>
        </w:tc>
        <w:tc>
          <w:tcPr>
            <w:tcW w:w="11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0EC25">
            <w:pPr>
              <w:pStyle w:val="2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滑县慈周寨镇慈一村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EB121">
            <w:pPr>
              <w:pStyle w:val="2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bookmarkStart w:id="0" w:name="OLE_LINK14"/>
            <w:bookmarkStart w:id="1" w:name="OLE_LINK13"/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河南青盟环保科技有限公司</w:t>
            </w:r>
            <w:bookmarkEnd w:id="0"/>
            <w:bookmarkEnd w:id="1"/>
          </w:p>
        </w:tc>
        <w:tc>
          <w:tcPr>
            <w:tcW w:w="8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6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8A543A">
            <w:pPr>
              <w:pStyle w:val="2"/>
              <w:widowControl/>
              <w:spacing w:beforeAutospacing="0" w:afterAutospacing="0" w:line="300" w:lineRule="atLeast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总投资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30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万元，环保投资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5.7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万元。</w:t>
            </w:r>
          </w:p>
        </w:tc>
        <w:tc>
          <w:tcPr>
            <w:tcW w:w="36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46A02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360" w:firstLineChars="200"/>
              <w:jc w:val="left"/>
              <w:rPr>
                <w:rFonts w:hint="default" w:ascii="Times New Roman" w:hAnsi="Times New Roman"/>
                <w:color w:val="000000"/>
                <w:sz w:val="18"/>
                <w:szCs w:val="18"/>
                <w:lang w:val="en-US" w:eastAsia="zh-CN"/>
              </w:rPr>
            </w:pPr>
            <w:bookmarkStart w:id="2" w:name="OLE_LINK15"/>
            <w:bookmarkStart w:id="3" w:name="OLE_LINK16"/>
            <w:r>
              <w:rPr>
                <w:rFonts w:ascii="Times New Roman" w:hAnsi="Times New Roman"/>
                <w:color w:val="000000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废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气：挤出机二次密闭，废气经集气罩收集至活性炭吸附装置处理后通过15m高排气筒排放。废气排放须满足《合成树脂工业污染物排放标准》（GB31572-2015）（含2024年修改单）、《恶臭污染物排放标准》（GB14554-93）、《挥发性有机物无组织排放控制标准》（GB37822-2019）中表A.1限值、《河南省重污染天气重点行业应急减排措施制定技术指南》（2024年修订版）塑料制品（A级绩效指标要求）、《全省开展工业企业挥发性有机物专项治理工作中排放建议值的通知》（豫环攻坚办〔2017〕162号）相关要求及《安阳市2019年工业大气污染治理5个专项实施方案》 （安环攻坚办〔2019〕196 号） 相关要求。</w:t>
            </w:r>
          </w:p>
          <w:p w14:paraId="44C60EE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360" w:firstLineChars="200"/>
              <w:jc w:val="left"/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2. 废水：冷却水经1m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vertAlign w:val="superscript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循环水池循环使用后用于厂区洒水降尘，不外排。</w:t>
            </w:r>
          </w:p>
          <w:p w14:paraId="773FBC77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360" w:firstLineChars="200"/>
              <w:jc w:val="left"/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3. 噪声：经采取选用高质量、低噪声设备、安装基础减震、厂房隔声降噪措施后，厂界噪声须满足《工业企业厂界环境噪声排放标准》（GB12348-2008）2类标准。</w:t>
            </w:r>
          </w:p>
          <w:p w14:paraId="42EA786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360" w:firstLineChars="200"/>
              <w:jc w:val="left"/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4. 固体废物：</w:t>
            </w:r>
            <w:bookmarkEnd w:id="2"/>
            <w:bookmarkEnd w:id="3"/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废边角料和不合格品直接返回生产工序再利用。废活性炭依托厂区现有危废暂存间（10m</w:t>
            </w:r>
            <w:bookmarkStart w:id="4" w:name="_GoBack"/>
            <w:r>
              <w:rPr>
                <w:rFonts w:hint="eastAsia" w:ascii="Times New Roman" w:hAnsi="Times New Roman"/>
                <w:color w:val="000000"/>
                <w:sz w:val="18"/>
                <w:szCs w:val="18"/>
                <w:vertAlign w:val="superscript"/>
                <w:lang w:val="en-US" w:eastAsia="zh-CN"/>
              </w:rPr>
              <w:t>2</w:t>
            </w:r>
            <w:bookmarkEnd w:id="4"/>
            <w:r>
              <w:rPr>
                <w:rFonts w:hint="eastAsia" w:ascii="Times New Roman" w:hAnsi="Times New Roman"/>
                <w:color w:val="000000"/>
                <w:sz w:val="18"/>
                <w:szCs w:val="18"/>
                <w:lang w:val="en-US" w:eastAsia="zh-CN"/>
              </w:rPr>
              <w:t>）暂存后定期交由有资质单位处置。危险废物暂存应满足《危险废物贮存污染控制标准》（GB18597-2023）要求。</w:t>
            </w:r>
          </w:p>
          <w:p w14:paraId="3E9B3DAA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Chars="0" w:firstLine="360" w:firstLineChars="200"/>
              <w:jc w:val="left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14:paraId="4C4935B6">
      <w:pPr>
        <w:pStyle w:val="2"/>
        <w:widowControl/>
        <w:spacing w:beforeAutospacing="0" w:afterAutospacing="0" w:line="300" w:lineRule="atLeast"/>
        <w:jc w:val="center"/>
        <w:rPr>
          <w:rFonts w:ascii="Times New Roman" w:hAnsi="Times New Roman"/>
          <w:color w:val="000000"/>
          <w:sz w:val="18"/>
          <w:szCs w:val="18"/>
        </w:rPr>
      </w:pPr>
    </w:p>
    <w:p w14:paraId="7C68DD3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D37E13"/>
    <w:rsid w:val="0E495232"/>
    <w:rsid w:val="1C737F5D"/>
    <w:rsid w:val="549E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1166</Words>
  <Characters>1325</Characters>
  <Lines>0</Lines>
  <Paragraphs>0</Paragraphs>
  <TotalTime>6</TotalTime>
  <ScaleCrop>false</ScaleCrop>
  <LinksUpToDate>false</LinksUpToDate>
  <CharactersWithSpaces>1334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小小的大人物</cp:lastModifiedBy>
  <dcterms:modified xsi:type="dcterms:W3CDTF">2026-09-20T02:32:26Z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eyJoZGlkIjoiYmEyZGYyMWJhNzliMThlM2ViYzM1NjRjNjNlMTZlNzAiLCJ1c2VySWQiOiI0MzE3NTg1ODUifQ==</vt:lpwstr>
  </property>
  <property fmtid="{D5CDD505-2E9C-101B-9397-08002B2CF9AE}" pid="4" name="ICV">
    <vt:lpwstr>B5F097A043484BA581BD1FE88BE91772_12</vt:lpwstr>
  </property>
</Properties>
</file>