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0087">
      <w:pPr>
        <w:tabs>
          <w:tab w:val="left" w:pos="5760"/>
        </w:tabs>
        <w:spacing w:line="460" w:lineRule="exact"/>
        <w:rPr>
          <w:b/>
          <w:color w:val="000000"/>
          <w:sz w:val="32"/>
          <w:szCs w:val="32"/>
        </w:rPr>
      </w:pPr>
    </w:p>
    <w:p w14:paraId="77235334">
      <w:pPr>
        <w:pStyle w:val="11"/>
      </w:pPr>
    </w:p>
    <w:p w14:paraId="11285B5D">
      <w:pPr>
        <w:pStyle w:val="2"/>
        <w:spacing w:line="460" w:lineRule="exact"/>
        <w:rPr>
          <w:rFonts w:hint="default"/>
        </w:rPr>
      </w:pPr>
    </w:p>
    <w:p w14:paraId="4A894FCC">
      <w:pPr>
        <w:spacing w:line="460" w:lineRule="exact"/>
        <w:jc w:val="center"/>
        <w:rPr>
          <w:b/>
          <w:color w:val="000000"/>
          <w:sz w:val="32"/>
          <w:szCs w:val="32"/>
        </w:rPr>
      </w:pPr>
    </w:p>
    <w:p w14:paraId="1966CA1D">
      <w:pPr>
        <w:spacing w:line="460" w:lineRule="exact"/>
        <w:rPr>
          <w:b/>
          <w:color w:val="000000"/>
          <w:sz w:val="32"/>
          <w:szCs w:val="32"/>
        </w:rPr>
      </w:pPr>
    </w:p>
    <w:p w14:paraId="1F0B1261">
      <w:pPr>
        <w:spacing w:line="460" w:lineRule="exact"/>
        <w:rPr>
          <w:b/>
          <w:color w:val="000000"/>
          <w:sz w:val="32"/>
          <w:szCs w:val="32"/>
        </w:rPr>
      </w:pPr>
    </w:p>
    <w:p w14:paraId="22263D6F">
      <w:pPr>
        <w:spacing w:line="460" w:lineRule="exact"/>
        <w:jc w:val="center"/>
        <w:rPr>
          <w:rFonts w:eastAsia="仿宋_GB2312"/>
          <w:b/>
          <w:color w:val="000000"/>
          <w:sz w:val="32"/>
          <w:szCs w:val="32"/>
        </w:rPr>
      </w:pPr>
    </w:p>
    <w:p w14:paraId="1BDC775D">
      <w:pPr>
        <w:pStyle w:val="7"/>
        <w:spacing w:line="460" w:lineRule="exact"/>
        <w:ind w:left="0"/>
        <w:rPr>
          <w:rFonts w:eastAsiaTheme="minorEastAsia"/>
          <w:color w:val="000000"/>
          <w:szCs w:val="32"/>
        </w:rPr>
      </w:pPr>
    </w:p>
    <w:p w14:paraId="63987BD8">
      <w:pPr>
        <w:spacing w:line="460" w:lineRule="exact"/>
        <w:rPr>
          <w:color w:val="000000"/>
          <w:sz w:val="32"/>
          <w:szCs w:val="32"/>
        </w:rPr>
      </w:pPr>
    </w:p>
    <w:p w14:paraId="5209C7A0">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13</w:t>
      </w:r>
      <w:r>
        <w:rPr>
          <w:rFonts w:eastAsia="仿宋_GB2312"/>
          <w:color w:val="auto"/>
          <w:sz w:val="32"/>
          <w:szCs w:val="32"/>
          <w:highlight w:val="none"/>
        </w:rPr>
        <w:t>号</w:t>
      </w:r>
    </w:p>
    <w:p w14:paraId="5F5A1BCF">
      <w:pPr>
        <w:spacing w:line="360" w:lineRule="exact"/>
        <w:rPr>
          <w:rFonts w:eastAsia="方正小标宋简体"/>
          <w:color w:val="000000"/>
          <w:sz w:val="32"/>
          <w:szCs w:val="32"/>
        </w:rPr>
      </w:pPr>
    </w:p>
    <w:p w14:paraId="48BF305C">
      <w:pPr>
        <w:spacing w:line="360" w:lineRule="exact"/>
        <w:jc w:val="center"/>
        <w:rPr>
          <w:rFonts w:eastAsia="方正小标宋简体"/>
          <w:color w:val="000000"/>
          <w:sz w:val="32"/>
          <w:szCs w:val="32"/>
        </w:rPr>
      </w:pPr>
    </w:p>
    <w:p w14:paraId="45C2FFA4">
      <w:pPr>
        <w:spacing w:line="700" w:lineRule="exact"/>
        <w:jc w:val="center"/>
        <w:rPr>
          <w:rFonts w:hint="eastAsia" w:eastAsia="方正小标宋简体"/>
          <w:color w:val="000000"/>
          <w:sz w:val="44"/>
          <w:szCs w:val="44"/>
        </w:rPr>
      </w:pPr>
      <w:bookmarkStart w:id="0" w:name="OLE_LINK8"/>
      <w:bookmarkStart w:id="1" w:name="OLE_LINK7"/>
      <w:bookmarkStart w:id="2" w:name="OLE_LINK11"/>
      <w:bookmarkStart w:id="3" w:name="OLE_LINK10"/>
      <w:r>
        <w:rPr>
          <w:rFonts w:hint="eastAsia" w:eastAsia="方正小标宋简体"/>
          <w:color w:val="000000"/>
          <w:sz w:val="44"/>
          <w:szCs w:val="44"/>
        </w:rPr>
        <w:t>安阳市生态环境局滑县分局</w:t>
      </w:r>
    </w:p>
    <w:p w14:paraId="17EFA4AA">
      <w:pPr>
        <w:spacing w:line="700" w:lineRule="exact"/>
        <w:jc w:val="center"/>
        <w:rPr>
          <w:rFonts w:hint="eastAsia" w:eastAsia="方正小标宋简体"/>
          <w:color w:val="000000"/>
          <w:sz w:val="44"/>
          <w:szCs w:val="44"/>
          <w:lang w:val="en-US" w:eastAsia="zh-CN"/>
        </w:rPr>
      </w:pPr>
      <w:r>
        <w:rPr>
          <w:rFonts w:hint="eastAsia" w:eastAsia="方正小标宋简体"/>
          <w:color w:val="000000"/>
          <w:sz w:val="44"/>
          <w:szCs w:val="44"/>
        </w:rPr>
        <w:t>关于</w:t>
      </w:r>
      <w:r>
        <w:rPr>
          <w:rFonts w:hint="eastAsia" w:eastAsia="方正小标宋简体"/>
          <w:color w:val="000000"/>
          <w:sz w:val="44"/>
          <w:szCs w:val="44"/>
          <w:lang w:val="en-US" w:eastAsia="zh-CN"/>
        </w:rPr>
        <w:t>河南崇森塑胶科技有限公司年生产</w:t>
      </w:r>
      <w:r>
        <w:rPr>
          <w:rFonts w:hint="default" w:eastAsia="方正小标宋简体"/>
          <w:color w:val="000000"/>
          <w:sz w:val="44"/>
          <w:szCs w:val="44"/>
          <w:lang w:val="en-US" w:eastAsia="zh-CN"/>
        </w:rPr>
        <w:t xml:space="preserve">2000 </w:t>
      </w:r>
      <w:r>
        <w:rPr>
          <w:rFonts w:hint="eastAsia" w:eastAsia="方正小标宋简体"/>
          <w:color w:val="000000"/>
          <w:sz w:val="44"/>
          <w:szCs w:val="44"/>
          <w:lang w:val="en-US" w:eastAsia="zh-CN"/>
        </w:rPr>
        <w:t>吨高分子材料塑料颗粒建设项目</w:t>
      </w:r>
    </w:p>
    <w:p w14:paraId="7F6F300A">
      <w:pPr>
        <w:spacing w:line="700" w:lineRule="exact"/>
        <w:jc w:val="center"/>
        <w:rPr>
          <w:rFonts w:hint="eastAsia" w:eastAsia="方正小标宋简体"/>
          <w:color w:val="000000"/>
          <w:sz w:val="44"/>
          <w:szCs w:val="44"/>
        </w:rPr>
      </w:pPr>
      <w:r>
        <w:rPr>
          <w:rFonts w:hint="eastAsia" w:eastAsia="方正小标宋简体"/>
          <w:color w:val="000000"/>
          <w:sz w:val="44"/>
          <w:szCs w:val="44"/>
        </w:rPr>
        <w:t>环境影响报告表的批复</w:t>
      </w:r>
    </w:p>
    <w:bookmarkEnd w:id="0"/>
    <w:bookmarkEnd w:id="1"/>
    <w:p w14:paraId="6CF986D8">
      <w:pPr>
        <w:pStyle w:val="11"/>
        <w:keepNext w:val="0"/>
        <w:keepLines w:val="0"/>
        <w:pageBreakBefore w:val="0"/>
        <w:widowControl w:val="0"/>
        <w:kinsoku/>
        <w:wordWrap/>
        <w:overflowPunct/>
        <w:topLinePunct w:val="0"/>
        <w:autoSpaceDE/>
        <w:autoSpaceDN/>
        <w:bidi w:val="0"/>
        <w:adjustRightInd/>
        <w:snapToGrid/>
        <w:spacing w:line="600" w:lineRule="atLeast"/>
        <w:textAlignment w:val="auto"/>
      </w:pPr>
    </w:p>
    <w:bookmarkEnd w:id="2"/>
    <w:bookmarkEnd w:id="3"/>
    <w:p w14:paraId="1176EBAE">
      <w:pPr>
        <w:keepNext w:val="0"/>
        <w:keepLines w:val="0"/>
        <w:pageBreakBefore w:val="0"/>
        <w:widowControl w:val="0"/>
        <w:kinsoku/>
        <w:wordWrap/>
        <w:overflowPunct/>
        <w:topLinePunct w:val="0"/>
        <w:autoSpaceDE/>
        <w:autoSpaceDN/>
        <w:bidi w:val="0"/>
        <w:adjustRightInd/>
        <w:snapToGrid/>
        <w:spacing w:line="620" w:lineRule="atLeast"/>
        <w:textAlignment w:val="auto"/>
        <w:rPr>
          <w:rFonts w:eastAsia="仿宋_GB2312"/>
          <w:color w:val="000000"/>
          <w:sz w:val="32"/>
          <w:szCs w:val="32"/>
        </w:rPr>
      </w:pPr>
      <w:r>
        <w:rPr>
          <w:rFonts w:hint="eastAsia" w:eastAsia="仿宋_GB2312"/>
          <w:color w:val="000000"/>
          <w:sz w:val="32"/>
          <w:szCs w:val="32"/>
          <w:lang w:val="en-US" w:eastAsia="zh-CN"/>
        </w:rPr>
        <w:t>河南崇森塑胶科技有限公司</w:t>
      </w:r>
      <w:r>
        <w:rPr>
          <w:rFonts w:eastAsia="仿宋_GB2312"/>
          <w:color w:val="000000"/>
          <w:sz w:val="32"/>
          <w:szCs w:val="32"/>
        </w:rPr>
        <w:t>：</w:t>
      </w:r>
    </w:p>
    <w:p w14:paraId="531AF933">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你公司（统一社会信用代码：91410526MA44DHG078）上报的由</w:t>
      </w:r>
      <w:r>
        <w:rPr>
          <w:rFonts w:hint="eastAsia" w:eastAsia="仿宋_GB2312"/>
          <w:color w:val="000000"/>
          <w:sz w:val="32"/>
          <w:szCs w:val="32"/>
        </w:rPr>
        <w:t>河南</w:t>
      </w:r>
      <w:r>
        <w:rPr>
          <w:rFonts w:hint="eastAsia" w:eastAsia="仿宋_GB2312"/>
          <w:color w:val="000000"/>
          <w:sz w:val="32"/>
          <w:szCs w:val="32"/>
          <w:lang w:val="en-US" w:eastAsia="zh-CN"/>
        </w:rPr>
        <w:t>青盟环保科技有限公司丁秀梅</w:t>
      </w:r>
      <w:r>
        <w:rPr>
          <w:rFonts w:eastAsia="仿宋_GB2312"/>
          <w:color w:val="000000"/>
          <w:sz w:val="32"/>
          <w:szCs w:val="32"/>
        </w:rPr>
        <w:t>（职业资格证书管理号：</w:t>
      </w:r>
      <w:r>
        <w:rPr>
          <w:rFonts w:hint="eastAsia" w:eastAsia="仿宋"/>
          <w:color w:val="000000" w:themeColor="text1"/>
          <w:sz w:val="32"/>
          <w:szCs w:val="32"/>
          <w14:textFill>
            <w14:solidFill>
              <w14:schemeClr w14:val="tx1"/>
            </w14:solidFill>
          </w14:textFill>
        </w:rPr>
        <w:t>20201103541000000006</w:t>
      </w:r>
      <w:r>
        <w:rPr>
          <w:rFonts w:eastAsia="仿宋_GB2312"/>
          <w:color w:val="000000"/>
          <w:sz w:val="32"/>
          <w:szCs w:val="32"/>
        </w:rPr>
        <w:t>）主持</w:t>
      </w:r>
      <w:r>
        <w:rPr>
          <w:rFonts w:hint="eastAsia" w:eastAsia="仿宋_GB2312"/>
          <w:color w:val="000000"/>
          <w:sz w:val="32"/>
          <w:szCs w:val="32"/>
        </w:rPr>
        <w:t>编制完成的《</w:t>
      </w:r>
      <w:r>
        <w:rPr>
          <w:rFonts w:hint="eastAsia" w:eastAsia="仿宋_GB2312"/>
          <w:color w:val="000000"/>
          <w:sz w:val="32"/>
          <w:szCs w:val="32"/>
          <w:lang w:val="en-US" w:eastAsia="zh-CN"/>
        </w:rPr>
        <w:t>河南崇森塑胶科技有限公司年生产2000吨高分子材料塑料颗粒建设</w:t>
      </w:r>
      <w:bookmarkStart w:id="6" w:name="_GoBack"/>
      <w:bookmarkEnd w:id="6"/>
      <w:r>
        <w:rPr>
          <w:rFonts w:hint="eastAsia" w:eastAsia="仿宋_GB2312"/>
          <w:color w:val="000000"/>
          <w:sz w:val="32"/>
          <w:szCs w:val="32"/>
          <w:lang w:val="en-US" w:eastAsia="zh-CN"/>
        </w:rPr>
        <w:t>项目</w:t>
      </w:r>
      <w:r>
        <w:rPr>
          <w:rFonts w:eastAsia="仿宋_GB2312"/>
          <w:color w:val="000000"/>
          <w:sz w:val="32"/>
          <w:szCs w:val="32"/>
        </w:rPr>
        <w:t>环境影响报告表（报批版）》（以下简称《报告表》）及相关材料已收悉。该项目位于</w:t>
      </w:r>
      <w:r>
        <w:rPr>
          <w:rFonts w:hint="eastAsia" w:eastAsia="仿宋_GB2312"/>
          <w:color w:val="000000"/>
          <w:sz w:val="32"/>
          <w:szCs w:val="32"/>
          <w:lang w:val="en-US" w:eastAsia="zh-CN"/>
        </w:rPr>
        <w:t>滑县小铺乡大张庄西南</w:t>
      </w:r>
      <w:r>
        <w:rPr>
          <w:rFonts w:eastAsia="仿宋_GB2312"/>
          <w:color w:val="000000"/>
          <w:sz w:val="32"/>
          <w:szCs w:val="32"/>
        </w:rPr>
        <w:t>，总投资</w:t>
      </w:r>
      <w:r>
        <w:rPr>
          <w:rFonts w:hint="eastAsia" w:eastAsia="仿宋_GB2312"/>
          <w:color w:val="000000"/>
          <w:sz w:val="32"/>
          <w:szCs w:val="32"/>
          <w:lang w:val="en-US" w:eastAsia="zh-CN"/>
        </w:rPr>
        <w:t>120</w:t>
      </w:r>
      <w:r>
        <w:rPr>
          <w:rFonts w:eastAsia="仿宋_GB2312"/>
          <w:color w:val="000000"/>
          <w:sz w:val="32"/>
          <w:szCs w:val="32"/>
        </w:rPr>
        <w:t>万元，环保投资</w:t>
      </w:r>
      <w:r>
        <w:rPr>
          <w:rFonts w:hint="eastAsia" w:eastAsia="仿宋_GB2312"/>
          <w:color w:val="000000"/>
          <w:sz w:val="32"/>
          <w:szCs w:val="32"/>
          <w:lang w:val="en-US" w:eastAsia="zh-CN"/>
        </w:rPr>
        <w:t>6.4</w:t>
      </w:r>
      <w:r>
        <w:rPr>
          <w:rFonts w:eastAsia="仿宋_GB2312"/>
          <w:color w:val="000000"/>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449E18BD">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11F5FF02">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7F7FE5F5">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705ADB3">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309FD4CA">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A3DDA67">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（三）项目外排污染物应满足以下要求：</w:t>
      </w:r>
    </w:p>
    <w:p w14:paraId="3DD6A3DC">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eastAsia" w:eastAsia="仿宋_GB2312"/>
          <w:color w:val="000000"/>
          <w:sz w:val="32"/>
          <w:szCs w:val="32"/>
        </w:rPr>
      </w:pPr>
      <w:bookmarkStart w:id="4" w:name="OLE_LINK16"/>
      <w:bookmarkStart w:id="5" w:name="OLE_LINK15"/>
      <w:r>
        <w:rPr>
          <w:rFonts w:eastAsia="仿宋_GB2312"/>
          <w:color w:val="000000"/>
          <w:sz w:val="32"/>
          <w:szCs w:val="32"/>
        </w:rPr>
        <w:t>1.</w:t>
      </w:r>
      <w:r>
        <w:rPr>
          <w:rFonts w:hint="eastAsia" w:eastAsia="仿宋_GB2312"/>
          <w:color w:val="000000"/>
          <w:sz w:val="32"/>
          <w:szCs w:val="32"/>
        </w:rPr>
        <w:t xml:space="preserve"> </w:t>
      </w:r>
      <w:r>
        <w:rPr>
          <w:rFonts w:eastAsia="仿宋_GB2312"/>
          <w:color w:val="000000"/>
          <w:sz w:val="32"/>
          <w:szCs w:val="32"/>
        </w:rPr>
        <w:t>废气：</w:t>
      </w:r>
      <w:r>
        <w:rPr>
          <w:rFonts w:hint="eastAsia" w:eastAsia="仿宋_GB2312"/>
          <w:color w:val="000000"/>
          <w:sz w:val="32"/>
          <w:szCs w:val="32"/>
          <w:lang w:val="en-US" w:eastAsia="zh-CN"/>
        </w:rPr>
        <w:t>投料、破碎废气经集气罩收集，依托现有工程脉冲袋式除尘器处理后通过</w:t>
      </w:r>
      <w:r>
        <w:rPr>
          <w:rFonts w:hint="default" w:eastAsia="仿宋_GB2312"/>
          <w:color w:val="000000"/>
          <w:sz w:val="32"/>
          <w:szCs w:val="32"/>
          <w:lang w:val="en-US" w:eastAsia="zh-CN"/>
        </w:rPr>
        <w:t>15m</w:t>
      </w:r>
      <w:r>
        <w:rPr>
          <w:rFonts w:hint="eastAsia" w:eastAsia="仿宋_GB2312"/>
          <w:color w:val="000000"/>
          <w:sz w:val="32"/>
          <w:szCs w:val="32"/>
          <w:lang w:val="en-US" w:eastAsia="zh-CN"/>
        </w:rPr>
        <w:t>高排气筒排放。挤出、注塑废气经集气罩收集，依托现有工程“水喷淋装置</w:t>
      </w:r>
      <w:r>
        <w:rPr>
          <w:rFonts w:hint="default" w:eastAsia="仿宋_GB2312"/>
          <w:color w:val="000000"/>
          <w:sz w:val="32"/>
          <w:szCs w:val="32"/>
          <w:lang w:val="en-US" w:eastAsia="zh-CN"/>
        </w:rPr>
        <w:t>+</w:t>
      </w:r>
      <w:r>
        <w:rPr>
          <w:rFonts w:hint="eastAsia" w:eastAsia="仿宋_GB2312"/>
          <w:color w:val="000000"/>
          <w:sz w:val="32"/>
          <w:szCs w:val="32"/>
          <w:lang w:val="en-US" w:eastAsia="zh-CN"/>
        </w:rPr>
        <w:t>电捕焦油器</w:t>
      </w:r>
      <w:r>
        <w:rPr>
          <w:rFonts w:hint="default" w:eastAsia="仿宋_GB2312"/>
          <w:color w:val="000000"/>
          <w:sz w:val="32"/>
          <w:szCs w:val="32"/>
          <w:lang w:val="en-US" w:eastAsia="zh-CN"/>
        </w:rPr>
        <w:t>+</w:t>
      </w:r>
      <w:r>
        <w:rPr>
          <w:rFonts w:hint="eastAsia" w:eastAsia="仿宋_GB2312"/>
          <w:color w:val="000000"/>
          <w:sz w:val="32"/>
          <w:szCs w:val="32"/>
          <w:lang w:val="en-US" w:eastAsia="zh-CN"/>
        </w:rPr>
        <w:t>活性炭吸附脱附</w:t>
      </w:r>
      <w:r>
        <w:rPr>
          <w:rFonts w:hint="default" w:eastAsia="仿宋_GB2312"/>
          <w:color w:val="000000"/>
          <w:sz w:val="32"/>
          <w:szCs w:val="32"/>
          <w:lang w:val="en-US" w:eastAsia="zh-CN"/>
        </w:rPr>
        <w:t>+CO</w:t>
      </w:r>
      <w:r>
        <w:rPr>
          <w:rFonts w:hint="eastAsia" w:eastAsia="仿宋_GB2312"/>
          <w:color w:val="000000"/>
          <w:sz w:val="32"/>
          <w:szCs w:val="32"/>
          <w:lang w:val="en-US" w:eastAsia="zh-CN"/>
        </w:rPr>
        <w:t>催化燃烧装置”处理后通过</w:t>
      </w:r>
      <w:r>
        <w:rPr>
          <w:rFonts w:hint="default" w:eastAsia="仿宋_GB2312"/>
          <w:color w:val="000000"/>
          <w:sz w:val="32"/>
          <w:szCs w:val="32"/>
          <w:lang w:val="en-US" w:eastAsia="zh-CN"/>
        </w:rPr>
        <w:t>15m</w:t>
      </w:r>
      <w:r>
        <w:rPr>
          <w:rFonts w:hint="eastAsia" w:eastAsia="仿宋_GB2312"/>
          <w:color w:val="000000"/>
          <w:sz w:val="32"/>
          <w:szCs w:val="32"/>
          <w:lang w:val="en-US" w:eastAsia="zh-CN"/>
        </w:rPr>
        <w:t>高排气筒排放。</w:t>
      </w:r>
      <w:r>
        <w:rPr>
          <w:rFonts w:eastAsia="仿宋_GB2312"/>
          <w:color w:val="000000"/>
          <w:sz w:val="32"/>
          <w:szCs w:val="32"/>
        </w:rPr>
        <w:t>废气排放须满足</w:t>
      </w:r>
      <w:r>
        <w:rPr>
          <w:rFonts w:hint="eastAsia" w:eastAsia="仿宋_GB2312"/>
          <w:color w:val="000000"/>
          <w:sz w:val="32"/>
          <w:szCs w:val="32"/>
          <w:lang w:val="en-US" w:eastAsia="zh-CN"/>
        </w:rPr>
        <w:t>《合成树脂工业污染物排放标准》（</w:t>
      </w:r>
      <w:r>
        <w:rPr>
          <w:rFonts w:hint="default" w:eastAsia="仿宋_GB2312"/>
          <w:color w:val="000000"/>
          <w:sz w:val="32"/>
          <w:szCs w:val="32"/>
          <w:lang w:val="en-US" w:eastAsia="zh-CN"/>
        </w:rPr>
        <w:t>GB 31572—2015</w:t>
      </w:r>
      <w:r>
        <w:rPr>
          <w:rFonts w:hint="eastAsia" w:eastAsia="仿宋_GB2312"/>
          <w:color w:val="000000"/>
          <w:sz w:val="32"/>
          <w:szCs w:val="32"/>
          <w:lang w:val="en-US" w:eastAsia="zh-CN"/>
        </w:rPr>
        <w:t>）（含</w:t>
      </w:r>
      <w:r>
        <w:rPr>
          <w:rFonts w:hint="default" w:eastAsia="仿宋_GB2312"/>
          <w:color w:val="000000"/>
          <w:sz w:val="32"/>
          <w:szCs w:val="32"/>
          <w:lang w:val="en-US" w:eastAsia="zh-CN"/>
        </w:rPr>
        <w:t>2024</w:t>
      </w:r>
      <w:r>
        <w:rPr>
          <w:rFonts w:hint="eastAsia" w:eastAsia="仿宋_GB2312"/>
          <w:color w:val="000000"/>
          <w:sz w:val="32"/>
          <w:szCs w:val="32"/>
          <w:lang w:val="en-US" w:eastAsia="zh-CN"/>
        </w:rPr>
        <w:t>年修改单）限值、《恶臭污染物排放标准》（GB14554-93）限值、《挥发性有机物无组织排放控制标准》（GB37822-2019）限值、《河南省重污染天气重点行业应急减排措施制定技术指南》（</w:t>
      </w:r>
      <w:r>
        <w:rPr>
          <w:rFonts w:hint="default" w:eastAsia="仿宋_GB2312"/>
          <w:color w:val="000000"/>
          <w:sz w:val="32"/>
          <w:szCs w:val="32"/>
          <w:lang w:val="en-US" w:eastAsia="zh-CN"/>
        </w:rPr>
        <w:t>2024</w:t>
      </w:r>
      <w:r>
        <w:rPr>
          <w:rFonts w:hint="eastAsia" w:eastAsia="仿宋_GB2312"/>
          <w:color w:val="000000"/>
          <w:sz w:val="32"/>
          <w:szCs w:val="32"/>
          <w:lang w:val="en-US" w:eastAsia="zh-CN"/>
        </w:rPr>
        <w:t>年修订版）中塑料制品行业</w:t>
      </w:r>
      <w:r>
        <w:rPr>
          <w:rFonts w:hint="default" w:eastAsia="仿宋_GB2312"/>
          <w:color w:val="000000"/>
          <w:sz w:val="32"/>
          <w:szCs w:val="32"/>
          <w:lang w:val="en-US" w:eastAsia="zh-CN"/>
        </w:rPr>
        <w:t>A</w:t>
      </w:r>
      <w:r>
        <w:rPr>
          <w:rFonts w:hint="eastAsia" w:eastAsia="仿宋_GB2312"/>
          <w:color w:val="000000"/>
          <w:sz w:val="32"/>
          <w:szCs w:val="32"/>
          <w:lang w:val="en-US" w:eastAsia="zh-CN"/>
        </w:rPr>
        <w:t>级绩效指标要求、《关于全省开展工业企业挥发性有机物专项治理工作中排放建议值的通知》（豫环攻坚办〔2017〕162 号）相关要求及《安阳市2019年工业大气污染治理5个专项实施方案》（安环攻坚办〔2019〕196号）相关要求。</w:t>
      </w:r>
    </w:p>
    <w:p w14:paraId="4ADD8CA5">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2. 废水：生产设备间接冷却水循环使用不外排；循环冷却池用水定期外排用于厂区内洒水抑尘。</w:t>
      </w:r>
    </w:p>
    <w:p w14:paraId="12AB6D64">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w:t>
      </w:r>
      <w:r>
        <w:rPr>
          <w:rFonts w:eastAsia="仿宋_GB2312"/>
          <w:color w:val="000000"/>
          <w:sz w:val="32"/>
          <w:szCs w:val="32"/>
        </w:rPr>
        <w:t>噪声：</w:t>
      </w:r>
      <w:r>
        <w:rPr>
          <w:rFonts w:hint="eastAsia" w:eastAsia="仿宋_GB2312"/>
          <w:color w:val="000000"/>
          <w:sz w:val="32"/>
          <w:szCs w:val="32"/>
          <w:lang w:val="en-US" w:eastAsia="zh-CN"/>
        </w:rPr>
        <w:t>经选用低噪声设备、消声器，采取基础减振、厂房隔声</w:t>
      </w:r>
      <w:r>
        <w:rPr>
          <w:rFonts w:hint="eastAsia" w:eastAsia="仿宋_GB2312"/>
          <w:color w:val="000000"/>
          <w:sz w:val="32"/>
          <w:szCs w:val="32"/>
        </w:rPr>
        <w:t>等措施</w:t>
      </w:r>
      <w:r>
        <w:rPr>
          <w:rFonts w:hint="eastAsia" w:eastAsia="仿宋_GB2312"/>
          <w:color w:val="000000"/>
          <w:sz w:val="32"/>
          <w:szCs w:val="32"/>
          <w:lang w:val="en-US" w:eastAsia="zh-CN"/>
        </w:rPr>
        <w:t>后</w:t>
      </w:r>
      <w:r>
        <w:rPr>
          <w:rFonts w:hint="eastAsia" w:eastAsia="仿宋_GB2312"/>
          <w:color w:val="000000"/>
          <w:sz w:val="32"/>
          <w:szCs w:val="32"/>
        </w:rPr>
        <w:t>，</w:t>
      </w:r>
      <w:r>
        <w:rPr>
          <w:rFonts w:eastAsia="仿宋_GB2312"/>
          <w:color w:val="000000"/>
          <w:sz w:val="32"/>
          <w:szCs w:val="32"/>
        </w:rPr>
        <w:t>厂界噪声排放须满足《工业企业厂界环境噪声排放标准》（GB12348-2008）</w:t>
      </w:r>
      <w:r>
        <w:rPr>
          <w:rFonts w:hint="eastAsia" w:eastAsia="仿宋_GB2312"/>
          <w:color w:val="000000"/>
          <w:sz w:val="32"/>
          <w:szCs w:val="32"/>
        </w:rPr>
        <w:t>2</w:t>
      </w:r>
      <w:r>
        <w:rPr>
          <w:rFonts w:eastAsia="仿宋_GB2312"/>
          <w:color w:val="000000"/>
          <w:sz w:val="32"/>
          <w:szCs w:val="32"/>
        </w:rPr>
        <w:t>类标准限值。</w:t>
      </w:r>
    </w:p>
    <w:p w14:paraId="052EF472">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固体废物：</w:t>
      </w:r>
      <w:r>
        <w:rPr>
          <w:rFonts w:hint="eastAsia" w:eastAsia="仿宋_GB2312"/>
          <w:color w:val="000000"/>
          <w:sz w:val="32"/>
          <w:szCs w:val="32"/>
          <w:lang w:val="en-US" w:eastAsia="zh-CN"/>
        </w:rPr>
        <w:t>废包装材料、除尘器收尘依托现有一般固废暂存</w:t>
      </w:r>
      <w:r>
        <w:rPr>
          <w:rFonts w:hint="eastAsia" w:eastAsia="仿宋_GB2312"/>
          <w:color w:val="000000"/>
          <w:sz w:val="32"/>
          <w:szCs w:val="32"/>
          <w:highlight w:val="none"/>
          <w:lang w:val="en-US" w:eastAsia="zh-CN"/>
        </w:rPr>
        <w:t>间（10m</w:t>
      </w:r>
      <w:r>
        <w:rPr>
          <w:rFonts w:hint="eastAsia" w:eastAsia="仿宋_GB2312"/>
          <w:color w:val="000000"/>
          <w:sz w:val="32"/>
          <w:szCs w:val="32"/>
          <w:highlight w:val="none"/>
          <w:vertAlign w:val="superscript"/>
          <w:lang w:val="en-US" w:eastAsia="zh-CN"/>
        </w:rPr>
        <w:t>2</w:t>
      </w:r>
      <w:r>
        <w:rPr>
          <w:rFonts w:hint="eastAsia" w:eastAsia="仿宋_GB2312"/>
          <w:color w:val="000000"/>
          <w:sz w:val="32"/>
          <w:szCs w:val="32"/>
          <w:highlight w:val="none"/>
          <w:lang w:val="en-US" w:eastAsia="zh-CN"/>
        </w:rPr>
        <w:t>）暂存，定期外售综合利用；边角废料、不合格品及实验废料破碎后回用于生产；袋式除尘器更换的废布袋依托现有一般固废暂存间（10m</w:t>
      </w:r>
      <w:r>
        <w:rPr>
          <w:rFonts w:hint="eastAsia" w:eastAsia="仿宋_GB2312"/>
          <w:color w:val="000000"/>
          <w:sz w:val="32"/>
          <w:szCs w:val="32"/>
          <w:highlight w:val="none"/>
          <w:vertAlign w:val="superscript"/>
          <w:lang w:val="en-US" w:eastAsia="zh-CN"/>
        </w:rPr>
        <w:t>2</w:t>
      </w:r>
      <w:r>
        <w:rPr>
          <w:rFonts w:hint="eastAsia" w:eastAsia="仿宋_GB2312"/>
          <w:color w:val="000000"/>
          <w:sz w:val="32"/>
          <w:szCs w:val="32"/>
          <w:highlight w:val="none"/>
          <w:lang w:val="en-US" w:eastAsia="zh-CN"/>
        </w:rPr>
        <w:t>）暂存，定期交厂家更换回收再利用。废活性炭、废催化剂、废液压油、废焦油、喷淋塔油泥经密闭容器分类收集，依托现有危废暂存间（8m</w:t>
      </w:r>
      <w:r>
        <w:rPr>
          <w:rFonts w:hint="eastAsia" w:eastAsia="仿宋_GB2312"/>
          <w:color w:val="000000"/>
          <w:sz w:val="32"/>
          <w:szCs w:val="32"/>
          <w:highlight w:val="none"/>
          <w:vertAlign w:val="superscript"/>
          <w:lang w:val="en-US" w:eastAsia="zh-CN"/>
        </w:rPr>
        <w:t>2</w:t>
      </w:r>
      <w:r>
        <w:rPr>
          <w:rFonts w:hint="eastAsia" w:eastAsia="仿宋_GB2312"/>
          <w:color w:val="000000"/>
          <w:sz w:val="32"/>
          <w:szCs w:val="32"/>
          <w:highlight w:val="none"/>
          <w:lang w:val="en-US" w:eastAsia="zh-CN"/>
        </w:rPr>
        <w:t>）分区暂存，定期委托有资质单位处置；废液压油桶依托现有危险废物暂存间（8</w:t>
      </w:r>
      <w:r>
        <w:rPr>
          <w:rFonts w:hint="eastAsia" w:eastAsia="仿宋_GB2312"/>
          <w:color w:val="000000"/>
          <w:sz w:val="32"/>
          <w:szCs w:val="32"/>
          <w:lang w:val="en-US" w:eastAsia="zh-CN"/>
        </w:rPr>
        <w:t>m</w:t>
      </w:r>
      <w:r>
        <w:rPr>
          <w:rFonts w:hint="eastAsia" w:eastAsia="仿宋_GB2312"/>
          <w:color w:val="000000"/>
          <w:sz w:val="32"/>
          <w:szCs w:val="32"/>
          <w:vertAlign w:val="superscript"/>
          <w:lang w:val="en-US" w:eastAsia="zh-CN"/>
        </w:rPr>
        <w:t>2</w:t>
      </w:r>
      <w:r>
        <w:rPr>
          <w:rFonts w:hint="eastAsia" w:eastAsia="仿宋_GB2312"/>
          <w:color w:val="000000"/>
          <w:sz w:val="32"/>
          <w:szCs w:val="32"/>
          <w:lang w:val="en-US" w:eastAsia="zh-CN"/>
        </w:rPr>
        <w:t>）暂存，定期交由资质单位处理。</w:t>
      </w:r>
      <w:r>
        <w:rPr>
          <w:rFonts w:eastAsia="仿宋_GB2312"/>
          <w:color w:val="000000"/>
          <w:sz w:val="32"/>
          <w:szCs w:val="32"/>
        </w:rPr>
        <w:t>一般固体废物暂存应满足《一般工业固体废物贮存和填埋污染控制标准》（GB18599 -2020）要求，危险废物暂存应满足《危险废物贮存污染控制标准》（GB18597-2023）要求。</w:t>
      </w:r>
    </w:p>
    <w:bookmarkEnd w:id="4"/>
    <w:bookmarkEnd w:id="5"/>
    <w:p w14:paraId="0FB647D9">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eastAsia" w:eastAsia="仿宋_GB2312"/>
          <w:color w:val="000000"/>
          <w:sz w:val="32"/>
          <w:szCs w:val="32"/>
        </w:rPr>
      </w:pPr>
      <w:r>
        <w:rPr>
          <w:rFonts w:eastAsia="仿宋_GB2312"/>
          <w:color w:val="000000"/>
          <w:sz w:val="32"/>
          <w:szCs w:val="32"/>
        </w:rPr>
        <w:t>（四）本项目建成后主要污染物排放总量控制指标为：</w:t>
      </w:r>
      <w:r>
        <w:rPr>
          <w:rFonts w:hint="eastAsia" w:eastAsia="仿宋_GB2312"/>
          <w:color w:val="000000"/>
          <w:sz w:val="32"/>
          <w:szCs w:val="32"/>
        </w:rPr>
        <w:t>颗粒物</w:t>
      </w:r>
      <w:r>
        <w:rPr>
          <w:rFonts w:hint="eastAsia" w:eastAsia="仿宋_GB2312"/>
          <w:color w:val="000000"/>
          <w:sz w:val="32"/>
          <w:szCs w:val="32"/>
          <w:lang w:val="en-US" w:eastAsia="zh-CN"/>
        </w:rPr>
        <w:t>0.018t/a、VOCs0.5t/a。</w:t>
      </w:r>
      <w:r>
        <w:rPr>
          <w:rFonts w:hint="eastAsia" w:eastAsia="仿宋_GB2312"/>
          <w:color w:val="000000"/>
          <w:sz w:val="32"/>
          <w:szCs w:val="32"/>
        </w:rPr>
        <w:t>本次</w:t>
      </w:r>
      <w:r>
        <w:rPr>
          <w:rFonts w:hint="eastAsia" w:eastAsia="仿宋_GB2312"/>
          <w:color w:val="000000"/>
          <w:sz w:val="32"/>
          <w:szCs w:val="32"/>
          <w:lang w:val="en-US" w:eastAsia="zh-CN"/>
        </w:rPr>
        <w:t>扩建</w:t>
      </w:r>
      <w:r>
        <w:rPr>
          <w:rFonts w:hint="eastAsia" w:eastAsia="仿宋_GB2312"/>
          <w:color w:val="000000"/>
          <w:sz w:val="32"/>
          <w:szCs w:val="32"/>
        </w:rPr>
        <w:t>完成后，颗粒物、VOCs从现有工程排放量中进行替代。</w:t>
      </w:r>
    </w:p>
    <w:p w14:paraId="343A5106">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55590F08">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239B9687">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2C870931">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7380DABB">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44546CED">
      <w:pPr>
        <w:keepNext w:val="0"/>
        <w:keepLines w:val="0"/>
        <w:pageBreakBefore w:val="0"/>
        <w:widowControl w:val="0"/>
        <w:kinsoku/>
        <w:wordWrap/>
        <w:overflowPunct/>
        <w:topLinePunct w:val="0"/>
        <w:autoSpaceDE/>
        <w:autoSpaceDN/>
        <w:bidi w:val="0"/>
        <w:adjustRightInd/>
        <w:snapToGrid/>
        <w:spacing w:line="620" w:lineRule="atLeas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联系地址：安阳市人民政府</w:t>
      </w:r>
    </w:p>
    <w:p w14:paraId="7CF700F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70656C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0C5E33B4">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eastAsia="仿宋_GB2312"/>
          <w:color w:val="000000"/>
          <w:sz w:val="32"/>
          <w:szCs w:val="32"/>
        </w:rPr>
      </w:pPr>
    </w:p>
    <w:p w14:paraId="036B99D3">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6</w:t>
      </w:r>
      <w:r>
        <w:rPr>
          <w:rFonts w:eastAsia="仿宋_GB2312"/>
          <w:color w:val="000000"/>
          <w:sz w:val="32"/>
          <w:szCs w:val="32"/>
        </w:rPr>
        <w:t>月</w:t>
      </w:r>
      <w:r>
        <w:rPr>
          <w:rFonts w:hint="eastAsia" w:eastAsia="仿宋_GB2312"/>
          <w:color w:val="000000"/>
          <w:sz w:val="32"/>
          <w:szCs w:val="32"/>
          <w:lang w:val="en-US" w:eastAsia="zh-CN"/>
        </w:rPr>
        <w:t>26</w:t>
      </w:r>
      <w:r>
        <w:rPr>
          <w:rFonts w:eastAsia="仿宋_GB2312"/>
          <w:color w:val="000000"/>
          <w:sz w:val="32"/>
          <w:szCs w:val="32"/>
        </w:rPr>
        <w:t>日</w:t>
      </w:r>
    </w:p>
    <w:p w14:paraId="4F234550">
      <w:pPr>
        <w:pStyle w:val="2"/>
        <w:rPr>
          <w:rFonts w:eastAsia="仿宋_GB2312"/>
          <w:color w:val="000000"/>
          <w:sz w:val="32"/>
          <w:szCs w:val="32"/>
        </w:rPr>
      </w:pPr>
    </w:p>
    <w:p w14:paraId="1CF40B57">
      <w:pPr>
        <w:pStyle w:val="2"/>
        <w:rPr>
          <w:rFonts w:eastAsia="仿宋_GB2312"/>
          <w:color w:val="000000"/>
          <w:sz w:val="32"/>
          <w:szCs w:val="32"/>
        </w:rPr>
      </w:pPr>
    </w:p>
    <w:p w14:paraId="7A947CB8">
      <w:pPr>
        <w:pStyle w:val="2"/>
        <w:rPr>
          <w:rFonts w:eastAsia="仿宋_GB2312"/>
          <w:color w:val="000000"/>
          <w:sz w:val="32"/>
          <w:szCs w:val="32"/>
        </w:rPr>
      </w:pPr>
    </w:p>
    <w:p w14:paraId="6FE798A7">
      <w:pPr>
        <w:pStyle w:val="2"/>
        <w:rPr>
          <w:rFonts w:eastAsia="仿宋_GB2312"/>
          <w:color w:val="000000"/>
          <w:sz w:val="32"/>
          <w:szCs w:val="32"/>
        </w:rPr>
      </w:pPr>
    </w:p>
    <w:p w14:paraId="55DF4C10">
      <w:pPr>
        <w:pStyle w:val="2"/>
        <w:rPr>
          <w:rFonts w:eastAsia="仿宋_GB2312"/>
          <w:color w:val="000000"/>
          <w:sz w:val="32"/>
          <w:szCs w:val="32"/>
        </w:rPr>
      </w:pPr>
    </w:p>
    <w:p w14:paraId="4A99994F">
      <w:pPr>
        <w:pStyle w:val="2"/>
        <w:rPr>
          <w:rFonts w:eastAsia="仿宋_GB2312"/>
          <w:color w:val="000000"/>
          <w:sz w:val="32"/>
          <w:szCs w:val="32"/>
        </w:rPr>
      </w:pPr>
    </w:p>
    <w:p w14:paraId="35B502C6">
      <w:pPr>
        <w:pStyle w:val="2"/>
        <w:rPr>
          <w:rFonts w:eastAsia="仿宋_GB2312"/>
          <w:color w:val="000000"/>
          <w:sz w:val="32"/>
          <w:szCs w:val="32"/>
        </w:rPr>
      </w:pPr>
    </w:p>
    <w:p w14:paraId="7F4BE269">
      <w:pPr>
        <w:pStyle w:val="2"/>
        <w:rPr>
          <w:rFonts w:eastAsia="仿宋_GB2312"/>
          <w:color w:val="000000"/>
          <w:sz w:val="32"/>
          <w:szCs w:val="32"/>
        </w:rPr>
      </w:pPr>
    </w:p>
    <w:p w14:paraId="2B036AD3">
      <w:pPr>
        <w:pStyle w:val="2"/>
        <w:rPr>
          <w:rFonts w:eastAsia="仿宋_GB2312"/>
          <w:color w:val="000000"/>
          <w:sz w:val="32"/>
          <w:szCs w:val="32"/>
        </w:rPr>
      </w:pPr>
    </w:p>
    <w:p w14:paraId="7240572F">
      <w:pPr>
        <w:pStyle w:val="2"/>
        <w:rPr>
          <w:rFonts w:eastAsia="仿宋_GB2312"/>
          <w:color w:val="000000"/>
          <w:sz w:val="32"/>
          <w:szCs w:val="32"/>
        </w:rPr>
      </w:pPr>
    </w:p>
    <w:p w14:paraId="4017964A">
      <w:pPr>
        <w:pStyle w:val="2"/>
        <w:rPr>
          <w:rFonts w:eastAsia="仿宋_GB2312"/>
          <w:color w:val="000000"/>
          <w:sz w:val="32"/>
          <w:szCs w:val="32"/>
        </w:rPr>
      </w:pPr>
    </w:p>
    <w:p w14:paraId="3AB51E19">
      <w:pPr>
        <w:pStyle w:val="2"/>
        <w:rPr>
          <w:rFonts w:eastAsia="仿宋_GB2312"/>
          <w:color w:val="000000"/>
          <w:sz w:val="32"/>
          <w:szCs w:val="32"/>
        </w:rPr>
      </w:pPr>
    </w:p>
    <w:p w14:paraId="254251C2">
      <w:pPr>
        <w:pStyle w:val="2"/>
        <w:rPr>
          <w:rFonts w:eastAsia="仿宋_GB2312"/>
          <w:color w:val="000000"/>
          <w:sz w:val="32"/>
          <w:szCs w:val="32"/>
        </w:rPr>
      </w:pPr>
    </w:p>
    <w:p w14:paraId="67E1D472">
      <w:pPr>
        <w:pStyle w:val="2"/>
        <w:rPr>
          <w:rFonts w:eastAsia="仿宋_GB2312"/>
          <w:color w:val="000000"/>
          <w:sz w:val="32"/>
          <w:szCs w:val="32"/>
        </w:rPr>
      </w:pPr>
    </w:p>
    <w:p w14:paraId="47F45D01">
      <w:pPr>
        <w:pStyle w:val="2"/>
        <w:rPr>
          <w:rFonts w:eastAsia="仿宋_GB2312"/>
          <w:color w:val="000000"/>
          <w:sz w:val="32"/>
          <w:szCs w:val="32"/>
        </w:rPr>
      </w:pPr>
    </w:p>
    <w:p w14:paraId="4AD61FCE">
      <w:pPr>
        <w:pStyle w:val="2"/>
        <w:rPr>
          <w:rFonts w:eastAsia="仿宋_GB2312"/>
          <w:color w:val="000000"/>
          <w:sz w:val="32"/>
          <w:szCs w:val="32"/>
        </w:rPr>
      </w:pPr>
    </w:p>
    <w:p w14:paraId="1E40C2B5">
      <w:pPr>
        <w:pStyle w:val="2"/>
        <w:rPr>
          <w:rFonts w:eastAsia="仿宋_GB2312"/>
          <w:color w:val="000000"/>
          <w:sz w:val="32"/>
          <w:szCs w:val="32"/>
        </w:rPr>
      </w:pPr>
    </w:p>
    <w:p w14:paraId="008E5E33">
      <w:pPr>
        <w:pStyle w:val="2"/>
        <w:rPr>
          <w:rFonts w:eastAsia="仿宋_GB2312"/>
          <w:color w:val="000000"/>
          <w:sz w:val="32"/>
          <w:szCs w:val="32"/>
        </w:rPr>
      </w:pPr>
    </w:p>
    <w:p w14:paraId="3873944F">
      <w:pPr>
        <w:pStyle w:val="2"/>
        <w:rPr>
          <w:rFonts w:eastAsia="仿宋_GB2312"/>
          <w:color w:val="000000"/>
          <w:sz w:val="32"/>
          <w:szCs w:val="32"/>
        </w:rPr>
      </w:pPr>
    </w:p>
    <w:p w14:paraId="5A714901">
      <w:pPr>
        <w:pStyle w:val="2"/>
        <w:rPr>
          <w:rFonts w:eastAsia="仿宋_GB2312"/>
          <w:color w:val="000000"/>
          <w:sz w:val="32"/>
          <w:szCs w:val="32"/>
        </w:rPr>
      </w:pPr>
    </w:p>
    <w:p w14:paraId="3247C744">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hint="eastAsia" w:ascii="Times New Roman" w:hAnsi="Times New Roman" w:eastAsia="仿宋_GB2312" w:cs="Times New Roman"/>
          <w:color w:val="000000"/>
          <w:w w:val="89"/>
          <w:sz w:val="32"/>
          <w:szCs w:val="32"/>
          <w:lang w:eastAsia="zh-CN"/>
        </w:rPr>
        <w:t>主办：环</w:t>
      </w:r>
      <w:r>
        <w:rPr>
          <w:rFonts w:hint="eastAsia" w:eastAsia="仿宋_GB2312"/>
          <w:color w:val="000000"/>
          <w:w w:val="89"/>
          <w:sz w:val="32"/>
          <w:szCs w:val="32"/>
          <w:lang w:eastAsia="zh-CN"/>
        </w:rPr>
        <w:t>境影响评价与排放管理股</w:t>
      </w:r>
      <w:r>
        <w:rPr>
          <w:rFonts w:hint="eastAsia" w:eastAsia="仿宋_GB2312"/>
          <w:color w:val="000000"/>
          <w:w w:val="89"/>
          <w:sz w:val="32"/>
          <w:szCs w:val="32"/>
          <w:lang w:val="en-US" w:eastAsia="zh-CN"/>
        </w:rPr>
        <w:t xml:space="preserve">  </w:t>
      </w:r>
      <w:r>
        <w:rPr>
          <w:rFonts w:hint="eastAsia" w:eastAsia="仿宋_GB2312"/>
          <w:color w:val="000000"/>
          <w:w w:val="89"/>
          <w:sz w:val="32"/>
          <w:szCs w:val="32"/>
          <w:lang w:eastAsia="zh-CN"/>
        </w:rPr>
        <w:t>督办：环境影响评价与排放管理股</w: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p>
    <w:p w14:paraId="118A1C1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sz w:val="32"/>
          <w:szCs w:val="32"/>
        </w:rPr>
        <w:t>抄送：</w:t>
      </w:r>
      <w:r>
        <w:rPr>
          <w:rFonts w:hint="eastAsia" w:eastAsia="仿宋_GB2312"/>
          <w:color w:val="000000"/>
          <w:sz w:val="32"/>
          <w:szCs w:val="32"/>
          <w:lang w:eastAsia="zh-CN"/>
        </w:rPr>
        <w:t>综合行政执法大队</w:t>
      </w:r>
      <w:r>
        <w:rPr>
          <w:rFonts w:eastAsia="仿宋_GB2312"/>
          <w:color w:val="000000"/>
          <w:sz w:val="32"/>
          <w:szCs w:val="32"/>
        </w:rPr>
        <w:t>、</w:t>
      </w:r>
      <w:r>
        <w:rPr>
          <w:rFonts w:hint="eastAsia" w:eastAsia="仿宋_GB2312"/>
          <w:color w:val="000000"/>
          <w:sz w:val="32"/>
          <w:szCs w:val="32"/>
          <w:lang w:val="en-US" w:eastAsia="zh-CN"/>
        </w:rPr>
        <w:t>小铺</w:t>
      </w:r>
      <w:r>
        <w:rPr>
          <w:rFonts w:hint="eastAsia" w:eastAsia="仿宋_GB2312"/>
          <w:color w:val="000000"/>
          <w:sz w:val="32"/>
          <w:szCs w:val="32"/>
        </w:rPr>
        <w:t>乡环保所。</w:t>
      </w:r>
    </w:p>
    <w:p w14:paraId="0D5111B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color w:val="000000"/>
          <w:sz w:val="32"/>
          <w:szCs w:val="32"/>
          <w:lang w:eastAsia="zh-CN"/>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1312;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1312;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hint="eastAsia" w:eastAsia="仿宋_GB2312"/>
          <w:color w:val="000000"/>
          <w:sz w:val="32"/>
          <w:szCs w:val="32"/>
        </w:rPr>
        <w:t xml:space="preserve">    </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6</w:t>
      </w:r>
      <w:r>
        <w:rPr>
          <w:rFonts w:eastAsia="仿宋_GB2312"/>
          <w:color w:val="000000"/>
          <w:sz w:val="32"/>
          <w:szCs w:val="32"/>
        </w:rPr>
        <w:t>月</w:t>
      </w:r>
      <w:r>
        <w:rPr>
          <w:rFonts w:hint="eastAsia" w:eastAsia="仿宋_GB2312"/>
          <w:color w:val="000000"/>
          <w:sz w:val="32"/>
          <w:szCs w:val="32"/>
          <w:lang w:val="en-US" w:eastAsia="zh-CN"/>
        </w:rPr>
        <w:t>26</w:t>
      </w:r>
      <w:r>
        <w:rPr>
          <w:rFonts w:eastAsia="仿宋_GB2312"/>
          <w:color w:val="000000"/>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81EADC1-46E2-4D94-845F-2937392EFD4C}"/>
  </w:font>
  <w:font w:name="方正小标宋简体">
    <w:panose1 w:val="03000509000000000000"/>
    <w:charset w:val="86"/>
    <w:family w:val="script"/>
    <w:pitch w:val="default"/>
    <w:sig w:usb0="00000001" w:usb1="080E0000" w:usb2="00000000" w:usb3="00000000" w:csb0="00040000" w:csb1="00000000"/>
    <w:embedRegular r:id="rId2" w:fontKey="{C25B80C7-5C65-4840-9A79-9AE6CBC6936E}"/>
  </w:font>
  <w:font w:name="仿宋">
    <w:panose1 w:val="02010609060101010101"/>
    <w:charset w:val="86"/>
    <w:family w:val="modern"/>
    <w:pitch w:val="default"/>
    <w:sig w:usb0="800002BF" w:usb1="38CF7CFA" w:usb2="00000016" w:usb3="00000000" w:csb0="00040001" w:csb1="00000000"/>
    <w:embedRegular r:id="rId3" w:fontKey="{82D94413-0A3B-4E4C-9AFA-1202AFF5CA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E890">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3237E68B">
    <w:pPr>
      <w:pStyle w:val="13"/>
      <w:ind w:right="360" w:firstLine="360"/>
    </w:pPr>
    <w:r>
      <mc:AlternateContent>
        <mc:Choice Requires="wps">
          <w:drawing>
            <wp:anchor distT="0" distB="0" distL="114300" distR="114300" simplePos="0" relativeHeight="251662336"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C528783">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2336;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C528783">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100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00849"/>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35E6F"/>
    <w:rsid w:val="00A706C6"/>
    <w:rsid w:val="00A74DC0"/>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C1AAC"/>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AC65913"/>
    <w:rsid w:val="0B073AE9"/>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4A14"/>
    <w:rsid w:val="243352C3"/>
    <w:rsid w:val="243A0633"/>
    <w:rsid w:val="2470074D"/>
    <w:rsid w:val="24946440"/>
    <w:rsid w:val="249A6E83"/>
    <w:rsid w:val="24F17882"/>
    <w:rsid w:val="250B5581"/>
    <w:rsid w:val="254A3D36"/>
    <w:rsid w:val="255F3DE6"/>
    <w:rsid w:val="259F48FF"/>
    <w:rsid w:val="25D0124F"/>
    <w:rsid w:val="25D94DD4"/>
    <w:rsid w:val="26731C08"/>
    <w:rsid w:val="26AB6DE5"/>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43208"/>
    <w:rsid w:val="2B4F2110"/>
    <w:rsid w:val="2B740692"/>
    <w:rsid w:val="2B843E3A"/>
    <w:rsid w:val="2B8D18E0"/>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05241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58133C"/>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3EB138C"/>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3F6EEA"/>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3F19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EB83DEF"/>
    <w:rsid w:val="4F1418FD"/>
    <w:rsid w:val="4F98111F"/>
    <w:rsid w:val="4FB97F25"/>
    <w:rsid w:val="4FC94116"/>
    <w:rsid w:val="500A08E9"/>
    <w:rsid w:val="507765E7"/>
    <w:rsid w:val="50AA5DC6"/>
    <w:rsid w:val="50D457E8"/>
    <w:rsid w:val="50F03993"/>
    <w:rsid w:val="513E1167"/>
    <w:rsid w:val="51566339"/>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862021"/>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5E62B5"/>
    <w:rsid w:val="5A6E711F"/>
    <w:rsid w:val="5A9A71B6"/>
    <w:rsid w:val="5AC946C1"/>
    <w:rsid w:val="5ACE7239"/>
    <w:rsid w:val="5ADA13F0"/>
    <w:rsid w:val="5AFB151B"/>
    <w:rsid w:val="5B1245B7"/>
    <w:rsid w:val="5B78012A"/>
    <w:rsid w:val="5BCA1373"/>
    <w:rsid w:val="5BD1358C"/>
    <w:rsid w:val="5BFD7CA9"/>
    <w:rsid w:val="5C5437CD"/>
    <w:rsid w:val="5C7C583F"/>
    <w:rsid w:val="5CC03860"/>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29666D"/>
    <w:rsid w:val="61482B54"/>
    <w:rsid w:val="614B4BDA"/>
    <w:rsid w:val="622A1DBB"/>
    <w:rsid w:val="623F393B"/>
    <w:rsid w:val="62567B94"/>
    <w:rsid w:val="626044D6"/>
    <w:rsid w:val="628B4E85"/>
    <w:rsid w:val="62EF64C3"/>
    <w:rsid w:val="6307634E"/>
    <w:rsid w:val="630B5F30"/>
    <w:rsid w:val="638B59E6"/>
    <w:rsid w:val="638E5DB2"/>
    <w:rsid w:val="63E63A76"/>
    <w:rsid w:val="640B731B"/>
    <w:rsid w:val="644611E0"/>
    <w:rsid w:val="644E7832"/>
    <w:rsid w:val="648620CE"/>
    <w:rsid w:val="64F631CF"/>
    <w:rsid w:val="651A3541"/>
    <w:rsid w:val="6533227E"/>
    <w:rsid w:val="65881C3A"/>
    <w:rsid w:val="658D1F99"/>
    <w:rsid w:val="65C17989"/>
    <w:rsid w:val="65FB6226"/>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3756BA"/>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7F1917"/>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BE4F1A"/>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5</Pages>
  <Words>1872</Words>
  <Characters>2050</Characters>
  <Lines>1</Lines>
  <Paragraphs>3</Paragraphs>
  <TotalTime>4</TotalTime>
  <ScaleCrop>false</ScaleCrop>
  <LinksUpToDate>false</LinksUpToDate>
  <CharactersWithSpaces>2065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2026-05-10T11:36:00Z</cp:lastPrinted>
  <dcterms:modified xsi:type="dcterms:W3CDTF">2026-06-30T01:33:51Z</dcterms:modified>
  <dc:title>滑环〔2016〕  号                    签发人：陈建峰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2BE137E0453440F1AB915BBE1C910545_13</vt:lpwstr>
  </property>
  <property fmtid="{D5CDD505-2E9C-101B-9397-08002B2CF9AE}" pid="4" name="KSOTemplateDocerSaveRecord">
    <vt:lpwstr>eyJoZGlkIjoiYmEyZGYyMWJhNzliMThlM2ViYzM1NjRjNjNlMTZlNzAiLCJ1c2VySWQiOiI0MzY3NTg1OTAifQ==</vt:lpwstr>
  </property>
</Properties>
</file>