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0F3507">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679C3E8E">
      <w:pPr>
        <w:keepNext w:val="0"/>
        <w:keepLines w:val="0"/>
        <w:widowControl/>
        <w:suppressLineNumbers w:val="0"/>
        <w:jc w:val="right"/>
      </w:pPr>
      <w:bookmarkStart w:id="0" w:name="_GoBack"/>
      <w:r>
        <w:rPr>
          <w:rFonts w:ascii="FZKTK--GBK1-0" w:hAnsi="FZKTK--GBK1-0" w:eastAsia="FZKTK--GBK1-0" w:cs="FZKTK--GBK1-0"/>
          <w:color w:val="000000"/>
          <w:kern w:val="0"/>
          <w:sz w:val="32"/>
          <w:szCs w:val="32"/>
          <w:lang w:val="en-US" w:eastAsia="zh-CN" w:bidi="ar"/>
        </w:rPr>
        <w:t>豫</w:t>
      </w:r>
      <w:r>
        <w:rPr>
          <w:rFonts w:hint="default" w:ascii="Times New Roman" w:hAnsi="Times New Roman" w:eastAsia="宋体" w:cs="Times New Roman"/>
          <w:color w:val="000000"/>
          <w:kern w:val="0"/>
          <w:sz w:val="32"/>
          <w:szCs w:val="32"/>
          <w:lang w:val="en-US" w:eastAsia="zh-CN" w:bidi="ar"/>
        </w:rPr>
        <w:t>0526</w:t>
      </w:r>
      <w:r>
        <w:rPr>
          <w:rFonts w:hint="default" w:ascii="FZKTK--GBK1-0" w:hAnsi="FZKTK--GBK1-0" w:eastAsia="FZKTK--GBK1-0" w:cs="FZKTK--GBK1-0"/>
          <w:color w:val="000000"/>
          <w:kern w:val="0"/>
          <w:sz w:val="32"/>
          <w:szCs w:val="32"/>
          <w:lang w:val="en-US" w:eastAsia="zh-CN" w:bidi="ar"/>
        </w:rPr>
        <w:t>环罚决字〔</w:t>
      </w:r>
      <w:r>
        <w:rPr>
          <w:rFonts w:hint="default" w:ascii="Times New Roman" w:hAnsi="Times New Roman" w:eastAsia="宋体" w:cs="Times New Roman"/>
          <w:color w:val="000000"/>
          <w:kern w:val="0"/>
          <w:sz w:val="32"/>
          <w:szCs w:val="32"/>
          <w:lang w:val="en-US" w:eastAsia="zh-CN" w:bidi="ar"/>
        </w:rPr>
        <w:t>2026</w:t>
      </w:r>
      <w:r>
        <w:rPr>
          <w:rFonts w:hint="default" w:ascii="FZKTK--GBK1-0" w:hAnsi="FZKTK--GBK1-0" w:eastAsia="FZKTK--GBK1-0" w:cs="FZKTK--GBK1-0"/>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22</w:t>
      </w:r>
      <w:r>
        <w:rPr>
          <w:rFonts w:hint="default" w:ascii="FZKTK--GBK1-0" w:hAnsi="FZKTK--GBK1-0" w:eastAsia="FZKTK--GBK1-0" w:cs="FZKTK--GBK1-0"/>
          <w:color w:val="000000"/>
          <w:kern w:val="0"/>
          <w:sz w:val="32"/>
          <w:szCs w:val="32"/>
          <w:lang w:val="en-US" w:eastAsia="zh-CN" w:bidi="ar"/>
        </w:rPr>
        <w:t>号</w:t>
      </w:r>
      <w:bookmarkEnd w:id="0"/>
      <w:r>
        <w:rPr>
          <w:rFonts w:hint="default" w:ascii="FZKTK--GBK1-0" w:hAnsi="FZKTK--GBK1-0" w:eastAsia="FZKTK--GBK1-0" w:cs="FZKTK--GBK1-0"/>
          <w:color w:val="000000"/>
          <w:kern w:val="0"/>
          <w:sz w:val="32"/>
          <w:szCs w:val="32"/>
          <w:lang w:val="en-US" w:eastAsia="zh-CN" w:bidi="ar"/>
        </w:rPr>
        <w:t xml:space="preserve"> </w:t>
      </w:r>
    </w:p>
    <w:p w14:paraId="29B73A52">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河南松恒环保技术有限公司： </w:t>
      </w:r>
    </w:p>
    <w:p w14:paraId="2364C79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91410100MADTAJWE1E </w:t>
      </w:r>
    </w:p>
    <w:p w14:paraId="70A9A323">
      <w:pPr>
        <w:keepNext w:val="0"/>
        <w:keepLines w:val="0"/>
        <w:widowControl/>
        <w:suppressLineNumbers w:val="0"/>
        <w:jc w:val="left"/>
      </w:pPr>
      <w:r>
        <w:rPr>
          <w:rFonts w:hint="eastAsia" w:ascii="仿宋" w:hAnsi="仿宋" w:eastAsia="仿宋" w:cs="仿宋"/>
          <w:color w:val="000000"/>
          <w:kern w:val="0"/>
          <w:sz w:val="32"/>
          <w:szCs w:val="32"/>
          <w:lang w:val="en-US" w:eastAsia="zh-CN" w:bidi="ar"/>
        </w:rPr>
        <w:t>地址：郑州市管城回族区文治路</w:t>
      </w:r>
      <w:r>
        <w:rPr>
          <w:rFonts w:hint="default" w:ascii="Times New Roman" w:hAnsi="Times New Roman" w:eastAsia="宋体" w:cs="Times New Roman"/>
          <w:color w:val="000000"/>
          <w:kern w:val="0"/>
          <w:sz w:val="32"/>
          <w:szCs w:val="32"/>
          <w:lang w:val="en-US" w:eastAsia="zh-CN" w:bidi="ar"/>
        </w:rPr>
        <w:t>17</w:t>
      </w:r>
      <w:r>
        <w:rPr>
          <w:rFonts w:hint="eastAsia" w:ascii="仿宋" w:hAnsi="仿宋" w:eastAsia="仿宋" w:cs="仿宋"/>
          <w:color w:val="000000"/>
          <w:kern w:val="0"/>
          <w:sz w:val="32"/>
          <w:szCs w:val="32"/>
          <w:lang w:val="en-US" w:eastAsia="zh-CN" w:bidi="ar"/>
        </w:rPr>
        <w:t>号</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号楼</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单元</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层</w:t>
      </w:r>
      <w:r>
        <w:rPr>
          <w:rFonts w:hint="default" w:ascii="Times New Roman" w:hAnsi="Times New Roman" w:eastAsia="宋体" w:cs="Times New Roman"/>
          <w:color w:val="000000"/>
          <w:kern w:val="0"/>
          <w:sz w:val="32"/>
          <w:szCs w:val="32"/>
          <w:lang w:val="en-US" w:eastAsia="zh-CN" w:bidi="ar"/>
        </w:rPr>
        <w:t xml:space="preserve">501-12 </w:t>
      </w:r>
    </w:p>
    <w:p w14:paraId="47724752">
      <w:pPr>
        <w:keepNext w:val="0"/>
        <w:keepLines w:val="0"/>
        <w:widowControl/>
        <w:suppressLineNumbers w:val="0"/>
        <w:jc w:val="left"/>
      </w:pPr>
      <w:r>
        <w:rPr>
          <w:rFonts w:hint="eastAsia" w:ascii="仿宋" w:hAnsi="仿宋" w:eastAsia="仿宋" w:cs="仿宋"/>
          <w:color w:val="000000"/>
          <w:kern w:val="0"/>
          <w:sz w:val="32"/>
          <w:szCs w:val="32"/>
          <w:lang w:val="en-US" w:eastAsia="zh-CN" w:bidi="ar"/>
        </w:rPr>
        <w:t>法定代表人：侯康康</w:t>
      </w:r>
      <w:r>
        <w:rPr>
          <w:rFonts w:hint="default" w:ascii="Times New Roman" w:hAnsi="Times New Roman" w:eastAsia="宋体" w:cs="Times New Roman"/>
          <w:color w:val="000000"/>
          <w:kern w:val="0"/>
          <w:sz w:val="32"/>
          <w:szCs w:val="32"/>
          <w:lang w:val="en-US" w:eastAsia="zh-CN" w:bidi="ar"/>
        </w:rPr>
        <w:t xml:space="preserve"> </w:t>
      </w:r>
    </w:p>
    <w:p w14:paraId="5425ECD9">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ascii="FZHTK--GBK1-0" w:hAnsi="FZHTK--GBK1-0" w:eastAsia="FZHTK--GBK1-0" w:cs="FZHTK--GBK1-0"/>
          <w:color w:val="000000"/>
          <w:kern w:val="0"/>
          <w:sz w:val="32"/>
          <w:szCs w:val="32"/>
          <w:lang w:val="en-US" w:eastAsia="zh-CN" w:bidi="ar"/>
        </w:rPr>
        <w:t xml:space="preserve"> </w:t>
      </w:r>
    </w:p>
    <w:p w14:paraId="4EBE76A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日对你单位进行了调查，发现你单位实施了以下环境违法行为：你单位受河南博技农业发展有限公司委托于</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月编制的《年产</w:t>
      </w:r>
      <w:r>
        <w:rPr>
          <w:rFonts w:hint="default" w:ascii="Times New Roman" w:hAnsi="Times New Roman" w:eastAsia="宋体" w:cs="Times New Roman"/>
          <w:color w:val="000000"/>
          <w:kern w:val="0"/>
          <w:sz w:val="32"/>
          <w:szCs w:val="32"/>
          <w:lang w:val="en-US" w:eastAsia="zh-CN" w:bidi="ar"/>
        </w:rPr>
        <w:t>500</w:t>
      </w:r>
      <w:r>
        <w:rPr>
          <w:rFonts w:hint="eastAsia" w:ascii="仿宋" w:hAnsi="仿宋" w:eastAsia="仿宋" w:cs="仿宋"/>
          <w:color w:val="000000"/>
          <w:kern w:val="0"/>
          <w:sz w:val="32"/>
          <w:szCs w:val="32"/>
          <w:lang w:val="en-US" w:eastAsia="zh-CN" w:bidi="ar"/>
        </w:rPr>
        <w:t>吨淀粉糖品生产制造项目环境影响报告表》存在以下问题：项目废水特征因子源强及达标分析遗漏五日生化需氧量、悬浮物、总氮、总磷，不符合《污染源源强核算技术指南 农副食品加工工业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淀粉工业》（</w:t>
      </w:r>
      <w:r>
        <w:rPr>
          <w:rFonts w:hint="default" w:ascii="Times New Roman" w:hAnsi="Times New Roman" w:eastAsia="宋体" w:cs="Times New Roman"/>
          <w:color w:val="000000"/>
          <w:kern w:val="0"/>
          <w:sz w:val="32"/>
          <w:szCs w:val="32"/>
          <w:lang w:val="en-US" w:eastAsia="zh-CN" w:bidi="ar"/>
        </w:rPr>
        <w:t>HJ996.2-2018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4.4.1</w:t>
      </w:r>
      <w:r>
        <w:rPr>
          <w:rFonts w:hint="eastAsia" w:ascii="仿宋" w:hAnsi="仿宋" w:eastAsia="仿宋" w:cs="仿宋"/>
          <w:color w:val="000000"/>
          <w:kern w:val="0"/>
          <w:sz w:val="32"/>
          <w:szCs w:val="32"/>
          <w:lang w:val="en-US" w:eastAsia="zh-CN" w:bidi="ar"/>
        </w:rPr>
        <w:t xml:space="preserve">及《建设项目环境影响报告表编制技术指南（污染影响类）》（试行）的要求。 </w:t>
      </w:r>
    </w:p>
    <w:p w14:paraId="0FE67C98">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、现场勘查笔录、现场勘查示意图、现场照片证据、调查询问笔录，</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-30 </w:t>
      </w:r>
      <w:r>
        <w:rPr>
          <w:rFonts w:hint="eastAsia" w:ascii="仿宋" w:hAnsi="仿宋" w:eastAsia="仿宋" w:cs="仿宋"/>
          <w:color w:val="000000"/>
          <w:kern w:val="0"/>
          <w:sz w:val="32"/>
          <w:szCs w:val="32"/>
          <w:lang w:val="en-US" w:eastAsia="zh-CN" w:bidi="ar"/>
        </w:rPr>
        <w:t>日由安阳市生态环境局滑县综合行政执法大队提供；关于河南博技农业发展有限公司年产</w:t>
      </w:r>
      <w:r>
        <w:rPr>
          <w:rFonts w:hint="default" w:ascii="Times New Roman" w:hAnsi="Times New Roman" w:eastAsia="宋体" w:cs="Times New Roman"/>
          <w:color w:val="000000"/>
          <w:kern w:val="0"/>
          <w:sz w:val="32"/>
          <w:szCs w:val="32"/>
          <w:lang w:val="en-US" w:eastAsia="zh-CN" w:bidi="ar"/>
        </w:rPr>
        <w:t>500</w:t>
      </w:r>
      <w:r>
        <w:rPr>
          <w:rFonts w:hint="eastAsia" w:ascii="仿宋" w:hAnsi="仿宋" w:eastAsia="仿宋" w:cs="仿宋"/>
          <w:color w:val="000000"/>
          <w:kern w:val="0"/>
          <w:sz w:val="32"/>
          <w:szCs w:val="32"/>
          <w:lang w:val="en-US" w:eastAsia="zh-CN" w:bidi="ar"/>
        </w:rPr>
        <w:t>吨淀粉糖品生产制造项目环境影响报告表的批复复印件、建设项目现状环境影响报告表复印件，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日由河南博技农业发展有限公司提供；技术合同复印件，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 xml:space="preserve">日由河南松恒环保技术有限公司提供，证明相对人违法事实； </w:t>
      </w:r>
    </w:p>
    <w:p w14:paraId="3449348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、营业执照复印件、法定代表人身份证复印件、委托书及被委托人身份证复印件，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日由河南松恒环保技术有限公司提供，证明相对人身份； </w:t>
      </w:r>
    </w:p>
    <w:p w14:paraId="5A7C2029">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、整改材料，</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日由安阳市生态环境局滑县综合执法大队提供，证明限期改正时间； </w:t>
      </w:r>
    </w:p>
    <w:p w14:paraId="7A7909F2">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、执法证扫描件，</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24</w:t>
      </w:r>
      <w:r>
        <w:rPr>
          <w:rFonts w:hint="eastAsia" w:ascii="仿宋" w:hAnsi="仿宋" w:eastAsia="仿宋" w:cs="仿宋"/>
          <w:color w:val="000000"/>
          <w:kern w:val="0"/>
          <w:sz w:val="32"/>
          <w:szCs w:val="32"/>
          <w:lang w:val="en-US" w:eastAsia="zh-CN" w:bidi="ar"/>
        </w:rPr>
        <w:t xml:space="preserve">日由安阳市生态环境局滑县综合执法大队提供，证明执法员身份。 </w:t>
      </w:r>
    </w:p>
    <w:p w14:paraId="16AD831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根据以上查明的事实，</w:t>
      </w:r>
      <w:r>
        <w:rPr>
          <w:rFonts w:hint="default" w:ascii="Times New Roman" w:hAnsi="Times New Roman" w:eastAsia="宋体" w:cs="Times New Roman"/>
          <w:color w:val="000000"/>
          <w:kern w:val="0"/>
          <w:sz w:val="32"/>
          <w:szCs w:val="32"/>
          <w:lang w:val="en-US" w:eastAsia="zh-CN" w:bidi="ar"/>
        </w:rPr>
        <w:t xml:space="preserve"> 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28</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w:t>
      </w:r>
      <w:r>
        <w:rPr>
          <w:rFonts w:hint="eastAsia" w:ascii="仿宋" w:hAnsi="仿宋" w:eastAsia="仿宋" w:cs="仿宋"/>
          <w:color w:val="000000"/>
          <w:kern w:val="0"/>
          <w:sz w:val="32"/>
          <w:szCs w:val="32"/>
          <w:lang w:val="en-US" w:eastAsia="zh-CN" w:bidi="ar"/>
        </w:rPr>
        <w:t xml:space="preserve">号），责令你单位对编制的环境影响报告表存在的问题进行修改补充。 </w:t>
      </w:r>
    </w:p>
    <w:p w14:paraId="29110243">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4</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30</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日，根据责改要求，我局对你单位违法行为整改情况进行复查，你单位已出具《环评报告表环评文件质量复核问题补充说明》，对遗漏项进行了补充分析论证。 </w:t>
      </w:r>
    </w:p>
    <w:p w14:paraId="5478FF27">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5</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16</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号），告知拟对你单位作出行政处罚决定的事实、理由、依据、内容以及你单位依法享有的陈述申辩的权利。 </w:t>
      </w:r>
    </w:p>
    <w:p w14:paraId="4FE4103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5D6AADDF">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default" w:ascii="FZHTK--GBK1-0" w:hAnsi="FZHTK--GBK1-0" w:eastAsia="FZHTK--GBK1-0" w:cs="FZHTK--GBK1-0"/>
          <w:color w:val="000000"/>
          <w:kern w:val="0"/>
          <w:sz w:val="32"/>
          <w:szCs w:val="32"/>
          <w:lang w:val="en-US" w:eastAsia="zh-CN" w:bidi="ar"/>
        </w:rPr>
        <w:t xml:space="preserve"> </w:t>
      </w:r>
    </w:p>
    <w:p w14:paraId="3E6666E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环境影响报告表不符合有关环境影响评价标准和技术规范规定违法行为违反了《建设项目环境影响报告书（表）编制监督管理办法》第三条：“建设单位应当对环境影响报告书（表）的内容和结论负责；技术单位对其编制的环境影响报告书（表）承担相应责任”的规定。的规定。 </w:t>
      </w:r>
    </w:p>
    <w:p w14:paraId="45CA5416">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依据《建设项目环境影响报告书（表）编制监督管理办法》第二十六条第一款第五项：“在监督检查过程中发现环境影响报告书（表）不符合有关环境影响评价法律法规、标准和技术规范等规定、存在下列质量问题之一的，由市级以上生态环境主管部门对建设单位、技术单位和编制人员给予通报批评：（五）污染源源强核算内容不全，核算方法或者结果错误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结合你单位违法行为的事实、性质、情节、社会危害程度和相关证据，经研究，我局对你单位环境影响报告表不符合有关环境影响评价标准和技术规范规定违法行为作出以下行政处罚决定： </w:t>
      </w:r>
    </w:p>
    <w:p w14:paraId="25213B1E">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通报批评。 </w:t>
      </w:r>
    </w:p>
    <w:p w14:paraId="04DEB79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建设项目环境影响报告书（表）编制单位和编制人员失信行为记分办法》第七条：“编制单位和编制人员因环境影响报告书（表）存在《监督管理办法》第二十六条第一款所列问题受到通报批评的，对编制单位和编制人员分别失信记分</w:t>
      </w:r>
      <w:r>
        <w:rPr>
          <w:rFonts w:hint="default" w:ascii="Times New Roman" w:hAnsi="Times New Roman" w:eastAsia="宋体" w:cs="Times New Roman"/>
          <w:color w:val="000000"/>
          <w:kern w:val="0"/>
          <w:sz w:val="32"/>
          <w:szCs w:val="32"/>
          <w:lang w:val="en-US" w:eastAsia="zh-CN" w:bidi="ar"/>
        </w:rPr>
        <w:t xml:space="preserve"> 5 </w:t>
      </w:r>
      <w:r>
        <w:rPr>
          <w:rFonts w:hint="eastAsia" w:ascii="仿宋" w:hAnsi="仿宋" w:eastAsia="仿宋" w:cs="仿宋"/>
          <w:color w:val="000000"/>
          <w:kern w:val="0"/>
          <w:sz w:val="32"/>
          <w:szCs w:val="32"/>
          <w:lang w:val="en-US" w:eastAsia="zh-CN" w:bidi="ar"/>
        </w:rPr>
        <w:t xml:space="preserve">分。”的规定，我局决定对你单位作出如下处理： </w:t>
      </w:r>
    </w:p>
    <w:p w14:paraId="5B1AD363">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失信记分 </w:t>
      </w:r>
      <w:r>
        <w:rPr>
          <w:rFonts w:hint="default" w:ascii="Times New Roman" w:hAnsi="Times New Roman" w:eastAsia="宋体" w:cs="Times New Roman"/>
          <w:color w:val="000000"/>
          <w:kern w:val="0"/>
          <w:sz w:val="32"/>
          <w:szCs w:val="32"/>
          <w:lang w:val="en-US" w:eastAsia="zh-CN" w:bidi="ar"/>
        </w:rPr>
        <w:t xml:space="preserve">5 </w:t>
      </w:r>
      <w:r>
        <w:rPr>
          <w:rFonts w:hint="eastAsia" w:ascii="仿宋" w:hAnsi="仿宋" w:eastAsia="仿宋" w:cs="仿宋"/>
          <w:color w:val="000000"/>
          <w:kern w:val="0"/>
          <w:sz w:val="32"/>
          <w:szCs w:val="32"/>
          <w:lang w:val="en-US" w:eastAsia="zh-CN" w:bidi="ar"/>
        </w:rPr>
        <w:t xml:space="preserve">分。 </w:t>
      </w:r>
    </w:p>
    <w:p w14:paraId="38867864">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default" w:ascii="FZHTK--GBK1-0" w:hAnsi="FZHTK--GBK1-0" w:eastAsia="FZHTK--GBK1-0" w:cs="FZHTK--GBK1-0"/>
          <w:color w:val="000000"/>
          <w:kern w:val="0"/>
          <w:sz w:val="32"/>
          <w:szCs w:val="32"/>
          <w:lang w:val="en-US" w:eastAsia="zh-CN" w:bidi="ar"/>
        </w:rPr>
        <w:t xml:space="preserve"> </w:t>
      </w:r>
    </w:p>
    <w:p w14:paraId="52160B3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无。 </w:t>
      </w:r>
    </w:p>
    <w:p w14:paraId="3BCB2467">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default" w:ascii="FZHTK--GBK1-0" w:hAnsi="FZHTK--GBK1-0" w:eastAsia="FZHTK--GBK1-0" w:cs="FZHTK--GBK1-0"/>
          <w:color w:val="000000"/>
          <w:kern w:val="0"/>
          <w:sz w:val="32"/>
          <w:szCs w:val="32"/>
          <w:lang w:val="en-US" w:eastAsia="zh-CN" w:bidi="ar"/>
        </w:rPr>
        <w:t xml:space="preserve"> </w:t>
      </w:r>
    </w:p>
    <w:p w14:paraId="563C6A0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7A2F5C69">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逾期不申请行政复议，不提起行政诉讼，又不履行本处罚决定的，我局将依法申请滑县人民法院强制执行。</w:t>
      </w:r>
    </w:p>
    <w:p w14:paraId="494939A7">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65697677">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 </w:t>
      </w:r>
    </w:p>
    <w:p w14:paraId="5F158D4E">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518CE74C">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2026</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6</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29E263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534FC6"/>
    <w:rsid w:val="46534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299</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2026-06-22T03:26:00Z</dcterms:created>
  <dc:creator>Administrator</dc:creator>
  <cp:lastModifiedBy>Administrator</cp:lastModifiedBy>
  <dcterms:modified xsi:type="dcterms:W3CDTF">2026-06-22T09:18:53Z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E9EB9F929D154D2DA052510ECF8E5499_11</vt:lpwstr>
  </property>
  <property fmtid="{D5CDD505-2E9C-101B-9397-08002B2CF9AE}" pid="4" name="KSOTemplateDocerSaveRecord">
    <vt:lpwstr>eyJoZGlkIjoiZTIxN2YwZjg3Zjc3YWMwNzQ2Y2U3YTZhODA5NmVmOGQifQ==</vt:lpwstr>
  </property>
</Properties>
</file>