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BF18">
      <w:pPr>
        <w:pStyle w:val="12"/>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w:t>
      </w:r>
      <w:r>
        <w:rPr>
          <w:rFonts w:hint="eastAsia" w:ascii="方正小标宋简体" w:hAnsi="方正小标宋简体" w:eastAsia="方正小标宋简体" w:cs="方正小标宋简体"/>
          <w:color w:val="333333"/>
          <w:sz w:val="30"/>
          <w:szCs w:val="30"/>
          <w:lang w:val="en-US" w:eastAsia="zh-CN"/>
        </w:rPr>
        <w:t>6</w:t>
      </w:r>
      <w:r>
        <w:rPr>
          <w:rFonts w:hint="eastAsia" w:ascii="方正小标宋简体" w:hAnsi="方正小标宋简体" w:eastAsia="方正小标宋简体" w:cs="方正小标宋简体"/>
          <w:color w:val="333333"/>
          <w:sz w:val="30"/>
          <w:szCs w:val="30"/>
        </w:rPr>
        <w:t>年</w:t>
      </w:r>
      <w:r>
        <w:rPr>
          <w:rFonts w:hint="eastAsia" w:ascii="方正小标宋简体" w:hAnsi="方正小标宋简体" w:eastAsia="方正小标宋简体" w:cs="方正小标宋简体"/>
          <w:color w:val="333333"/>
          <w:sz w:val="30"/>
          <w:szCs w:val="30"/>
          <w:lang w:val="en-US" w:eastAsia="zh-CN"/>
        </w:rPr>
        <w:t>6</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9</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C5DCEEF">
      <w:pPr>
        <w:pStyle w:val="12"/>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w:t>
      </w:r>
      <w:r>
        <w:rPr>
          <w:rFonts w:hint="eastAsia" w:ascii="方正小标宋简体" w:hAnsi="方正小标宋简体" w:eastAsia="方正小标宋简体" w:cs="方正小标宋简体"/>
          <w:color w:val="333333"/>
          <w:sz w:val="30"/>
          <w:szCs w:val="30"/>
          <w:lang w:val="en-US" w:eastAsia="zh-CN"/>
        </w:rPr>
        <w:t>准</w:t>
      </w:r>
      <w:r>
        <w:rPr>
          <w:rFonts w:hint="eastAsia" w:ascii="方正小标宋简体" w:hAnsi="方正小标宋简体" w:eastAsia="方正小标宋简体" w:cs="方正小标宋简体"/>
          <w:color w:val="333333"/>
          <w:sz w:val="30"/>
          <w:szCs w:val="30"/>
        </w:rPr>
        <w:t>决定的公示</w:t>
      </w:r>
    </w:p>
    <w:p w14:paraId="794A2676">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9</w:t>
      </w:r>
      <w:r>
        <w:rPr>
          <w:rFonts w:hint="eastAsia" w:ascii="宋体" w:hAnsi="宋体" w:eastAsia="宋体" w:cs="宋体"/>
          <w:color w:val="000000"/>
          <w:sz w:val="21"/>
          <w:szCs w:val="21"/>
          <w:shd w:val="clear" w:color="auto" w:fill="FFFFFF"/>
        </w:rPr>
        <w:t>日－202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15</w:t>
      </w:r>
      <w:r>
        <w:rPr>
          <w:rFonts w:hint="eastAsia" w:ascii="宋体" w:hAnsi="宋体" w:eastAsia="宋体" w:cs="宋体"/>
          <w:color w:val="000000"/>
          <w:sz w:val="21"/>
          <w:szCs w:val="21"/>
          <w:shd w:val="clear" w:color="auto" w:fill="FFFFFF"/>
        </w:rPr>
        <w:t>日（5个工作日）。</w:t>
      </w:r>
    </w:p>
    <w:p w14:paraId="6AF4FD29">
      <w:pPr>
        <w:pStyle w:val="12"/>
        <w:widowControl/>
        <w:shd w:val="clear" w:color="auto" w:fill="FFFFFF"/>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shd w:val="clear" w:color="auto" w:fill="FFFFFF"/>
        </w:rPr>
        <w:t>电话：0372—8181590</w:t>
      </w:r>
    </w:p>
    <w:p w14:paraId="1C809872">
      <w:pPr>
        <w:pStyle w:val="12"/>
        <w:widowControl/>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rPr>
        <w:t>通讯地址：</w:t>
      </w:r>
      <w:r>
        <w:rPr>
          <w:rFonts w:hint="eastAsia"/>
          <w:color w:val="000000"/>
          <w:sz w:val="21"/>
          <w:szCs w:val="21"/>
        </w:rPr>
        <w:t>滑县创业大道与欧阳路交叉口向东50米路北</w:t>
      </w:r>
      <w:r>
        <w:rPr>
          <w:rFonts w:hint="eastAsia" w:ascii="宋体" w:hAnsi="宋体" w:eastAsia="宋体" w:cs="宋体"/>
          <w:color w:val="000000"/>
          <w:sz w:val="21"/>
          <w:szCs w:val="21"/>
        </w:rPr>
        <w:t>（456400）</w:t>
      </w:r>
    </w:p>
    <w:p w14:paraId="1BA871D8">
      <w:pPr>
        <w:pStyle w:val="12"/>
        <w:widowControl/>
        <w:shd w:val="clear" w:color="auto" w:fill="FFFFFF"/>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shd w:val="clear" w:color="auto" w:fill="FFFFFF"/>
        </w:rPr>
        <w:t>听证告知：依据《中华人民共和国行政许可法》，自公示起五个工作日内申请人、有重大利益关系的利害关系人可对以下拟作出的建设项目环境影响评价文件批复决定要求听证。</w:t>
      </w:r>
    </w:p>
    <w:p w14:paraId="18B1375B">
      <w:pPr>
        <w:pStyle w:val="12"/>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5"/>
        <w:tblW w:w="8115" w:type="dxa"/>
        <w:tblInd w:w="0" w:type="dxa"/>
        <w:tblLayout w:type="autofit"/>
        <w:tblCellMar>
          <w:top w:w="15" w:type="dxa"/>
          <w:left w:w="15" w:type="dxa"/>
          <w:bottom w:w="15" w:type="dxa"/>
          <w:right w:w="15" w:type="dxa"/>
        </w:tblCellMar>
      </w:tblPr>
      <w:tblGrid>
        <w:gridCol w:w="399"/>
        <w:gridCol w:w="389"/>
        <w:gridCol w:w="997"/>
        <w:gridCol w:w="1103"/>
        <w:gridCol w:w="714"/>
        <w:gridCol w:w="860"/>
        <w:gridCol w:w="3653"/>
      </w:tblGrid>
      <w:tr w14:paraId="65ACC274">
        <w:tblPrEx>
          <w:tblCellMar>
            <w:top w:w="15" w:type="dxa"/>
            <w:left w:w="15" w:type="dxa"/>
            <w:bottom w:w="15" w:type="dxa"/>
            <w:right w:w="15" w:type="dxa"/>
          </w:tblCellMar>
        </w:tblPrEx>
        <w:trPr>
          <w:trHeight w:val="90" w:hRule="atLeast"/>
        </w:trPr>
        <w:tc>
          <w:tcPr>
            <w:tcW w:w="399"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A6B5694">
            <w:pPr>
              <w:pStyle w:val="12"/>
              <w:widowControl/>
              <w:spacing w:beforeAutospacing="0" w:afterAutospacing="0" w:line="300" w:lineRule="atLeast"/>
              <w:jc w:val="center"/>
            </w:pPr>
            <w:r>
              <w:rPr>
                <w:rStyle w:val="17"/>
                <w:rFonts w:hint="eastAsia" w:ascii="宋体" w:hAnsi="宋体" w:eastAsia="宋体" w:cs="宋体"/>
                <w:color w:val="000000"/>
                <w:sz w:val="18"/>
                <w:szCs w:val="18"/>
              </w:rPr>
              <w:t>序号</w:t>
            </w:r>
          </w:p>
        </w:tc>
        <w:tc>
          <w:tcPr>
            <w:tcW w:w="389"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C8903E9">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30286E85">
            <w:pPr>
              <w:pStyle w:val="12"/>
              <w:widowControl/>
              <w:spacing w:beforeAutospacing="0" w:afterAutospacing="0" w:line="300" w:lineRule="atLeast"/>
              <w:jc w:val="center"/>
            </w:pPr>
            <w:r>
              <w:rPr>
                <w:rStyle w:val="17"/>
                <w:rFonts w:hint="eastAsia" w:ascii="宋体" w:hAnsi="宋体" w:eastAsia="宋体" w:cs="宋体"/>
                <w:color w:val="000000"/>
                <w:sz w:val="18"/>
                <w:szCs w:val="18"/>
              </w:rPr>
              <w:t>单位</w:t>
            </w:r>
          </w:p>
        </w:tc>
        <w:tc>
          <w:tcPr>
            <w:tcW w:w="99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E8BB7E7">
            <w:pPr>
              <w:pStyle w:val="12"/>
              <w:widowControl/>
              <w:spacing w:beforeAutospacing="0" w:afterAutospacing="0" w:line="300" w:lineRule="atLeast"/>
              <w:jc w:val="center"/>
            </w:pPr>
            <w:r>
              <w:rPr>
                <w:rStyle w:val="17"/>
                <w:rFonts w:hint="eastAsia" w:ascii="宋体" w:hAnsi="宋体" w:eastAsia="宋体" w:cs="宋体"/>
                <w:color w:val="000000"/>
                <w:sz w:val="18"/>
                <w:szCs w:val="18"/>
              </w:rPr>
              <w:t>项目</w:t>
            </w:r>
          </w:p>
          <w:p w14:paraId="7F0822BE">
            <w:pPr>
              <w:pStyle w:val="12"/>
              <w:widowControl/>
              <w:spacing w:beforeAutospacing="0" w:afterAutospacing="0" w:line="300" w:lineRule="atLeast"/>
              <w:jc w:val="center"/>
            </w:pPr>
            <w:r>
              <w:rPr>
                <w:rStyle w:val="17"/>
                <w:rFonts w:hint="eastAsia" w:ascii="宋体" w:hAnsi="宋体" w:eastAsia="宋体" w:cs="宋体"/>
                <w:color w:val="000000"/>
                <w:sz w:val="18"/>
                <w:szCs w:val="18"/>
              </w:rPr>
              <w:t>名称</w:t>
            </w:r>
          </w:p>
        </w:tc>
        <w:tc>
          <w:tcPr>
            <w:tcW w:w="110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EA3DE2">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62603EDB">
            <w:pPr>
              <w:pStyle w:val="12"/>
              <w:widowControl/>
              <w:spacing w:beforeAutospacing="0" w:afterAutospacing="0" w:line="300" w:lineRule="atLeast"/>
              <w:jc w:val="center"/>
            </w:pPr>
            <w:r>
              <w:rPr>
                <w:rStyle w:val="17"/>
                <w:rFonts w:hint="eastAsia" w:ascii="宋体" w:hAnsi="宋体" w:eastAsia="宋体" w:cs="宋体"/>
                <w:color w:val="000000"/>
                <w:sz w:val="18"/>
                <w:szCs w:val="18"/>
              </w:rPr>
              <w:t>地点</w:t>
            </w:r>
          </w:p>
        </w:tc>
        <w:tc>
          <w:tcPr>
            <w:tcW w:w="714"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D1630E2">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环境影响评价机构</w:t>
            </w:r>
          </w:p>
        </w:tc>
        <w:tc>
          <w:tcPr>
            <w:tcW w:w="86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7BEF9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建设项目</w:t>
            </w:r>
          </w:p>
          <w:p w14:paraId="2DE7275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概况</w:t>
            </w:r>
          </w:p>
        </w:tc>
        <w:tc>
          <w:tcPr>
            <w:tcW w:w="365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8E59E6">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主要环境影响及预防或减轻不良环境影响的对策和措施</w:t>
            </w:r>
          </w:p>
        </w:tc>
      </w:tr>
      <w:tr w14:paraId="5F3322A4">
        <w:tblPrEx>
          <w:tblCellMar>
            <w:top w:w="15" w:type="dxa"/>
            <w:left w:w="15" w:type="dxa"/>
            <w:bottom w:w="15" w:type="dxa"/>
            <w:right w:w="15" w:type="dxa"/>
          </w:tblCellMar>
        </w:tblPrEx>
        <w:trPr>
          <w:trHeight w:val="90" w:hRule="atLeast"/>
        </w:trPr>
        <w:tc>
          <w:tcPr>
            <w:tcW w:w="399"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3A898CFE">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389"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4A69E7BE">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eastAsia="zh-CN"/>
              </w:rPr>
              <w:t>河南省春光农化有限公司</w:t>
            </w:r>
          </w:p>
        </w:tc>
        <w:tc>
          <w:tcPr>
            <w:tcW w:w="99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178E882">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eastAsia="zh-CN"/>
              </w:rPr>
              <w:t>河南省春光农化有限公司技术改造项目</w:t>
            </w:r>
          </w:p>
        </w:tc>
        <w:tc>
          <w:tcPr>
            <w:tcW w:w="110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3A0EC25">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滑县白道口镇</w:t>
            </w:r>
            <w:r>
              <w:rPr>
                <w:rFonts w:hint="eastAsia" w:ascii="Times New Roman" w:hAnsi="Times New Roman"/>
                <w:color w:val="000000"/>
                <w:sz w:val="18"/>
                <w:szCs w:val="18"/>
                <w:lang w:eastAsia="zh-CN"/>
              </w:rPr>
              <w:t>白道口村</w:t>
            </w:r>
          </w:p>
        </w:tc>
        <w:tc>
          <w:tcPr>
            <w:tcW w:w="71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03EB121">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河南中环联创环保科技有限公司</w:t>
            </w:r>
          </w:p>
        </w:tc>
        <w:tc>
          <w:tcPr>
            <w:tcW w:w="86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28A543A">
            <w:pPr>
              <w:pStyle w:val="12"/>
              <w:widowControl/>
              <w:spacing w:beforeAutospacing="0" w:afterAutospacing="0" w:line="300" w:lineRule="atLeast"/>
              <w:jc w:val="center"/>
              <w:rPr>
                <w:rFonts w:ascii="Times New Roman" w:hAnsi="Times New Roman"/>
                <w:color w:val="000000"/>
                <w:sz w:val="18"/>
                <w:szCs w:val="18"/>
              </w:rPr>
            </w:pPr>
            <w:r>
              <w:rPr>
                <w:rFonts w:ascii="Times New Roman" w:hAnsi="Times New Roman"/>
                <w:color w:val="000000"/>
                <w:sz w:val="18"/>
                <w:szCs w:val="18"/>
              </w:rPr>
              <w:t>总投资</w:t>
            </w:r>
            <w:r>
              <w:rPr>
                <w:rFonts w:hint="eastAsia" w:ascii="Times New Roman" w:hAnsi="Times New Roman"/>
                <w:color w:val="000000"/>
                <w:sz w:val="18"/>
                <w:szCs w:val="18"/>
                <w:lang w:val="en-US" w:eastAsia="zh-CN"/>
              </w:rPr>
              <w:t>500</w:t>
            </w:r>
            <w:r>
              <w:rPr>
                <w:rFonts w:ascii="Times New Roman" w:hAnsi="Times New Roman"/>
                <w:color w:val="000000"/>
                <w:sz w:val="18"/>
                <w:szCs w:val="18"/>
              </w:rPr>
              <w:t>万元，环保投资</w:t>
            </w:r>
            <w:r>
              <w:rPr>
                <w:rFonts w:hint="eastAsia" w:ascii="Times New Roman" w:hAnsi="Times New Roman"/>
                <w:color w:val="000000"/>
                <w:sz w:val="18"/>
                <w:szCs w:val="18"/>
                <w:lang w:val="en-US" w:eastAsia="zh-CN"/>
              </w:rPr>
              <w:t>35.5</w:t>
            </w:r>
            <w:r>
              <w:rPr>
                <w:rFonts w:ascii="Times New Roman" w:hAnsi="Times New Roman"/>
                <w:color w:val="000000"/>
                <w:sz w:val="18"/>
                <w:szCs w:val="18"/>
              </w:rPr>
              <w:t>万元。</w:t>
            </w:r>
          </w:p>
        </w:tc>
        <w:tc>
          <w:tcPr>
            <w:tcW w:w="365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4935AC4D">
            <w:pPr>
              <w:pStyle w:val="12"/>
              <w:widowControl/>
              <w:spacing w:beforeAutospacing="0" w:afterAutospacing="0" w:line="300" w:lineRule="atLeast"/>
              <w:ind w:firstLine="360" w:firstLineChars="200"/>
              <w:jc w:val="left"/>
              <w:rPr>
                <w:rFonts w:hint="default" w:ascii="Times New Roman" w:hAnsi="Times New Roman" w:cs="Times New Roman"/>
                <w:color w:val="000000"/>
                <w:sz w:val="18"/>
                <w:szCs w:val="18"/>
                <w:lang w:val="en-US" w:eastAsia="zh-CN"/>
              </w:rPr>
            </w:pPr>
            <w:bookmarkStart w:id="0" w:name="OLE_LINK16"/>
            <w:bookmarkStart w:id="1" w:name="OLE_LINK15"/>
            <w:r>
              <w:rPr>
                <w:rFonts w:hint="eastAsia" w:ascii="Times New Roman" w:hAnsi="Times New Roman" w:cs="Times New Roman"/>
                <w:color w:val="000000"/>
                <w:sz w:val="18"/>
                <w:szCs w:val="18"/>
                <w:lang w:val="en-US" w:eastAsia="zh-CN"/>
              </w:rPr>
              <w:t>1. 废气：颗粒剂产生的颗粒物经集气罩收集后与种子处理悬浮剂产生的非甲烷总烃依托现有袋式除尘器+活性炭吸附处理后通过15m高排气筒排放；液剂车间产生的非甲烷总烃经管道收集至活性炭吸附装置处理后通过15m高排气筒排放，废气排放须满足《农药制造工业大气污染物排放标准》（GB39727-2020）限值要求、《恶臭污染物排放标准》（GB14554-93）、《大气污染物综合排放标准》（GB16297-1996）表2无组织要求、《河南省重污染天气通用行业应急减排措施制定技术指南（2024年修订稿）》-通用行业相关要求、《关于全省开展工业企业挥发性有</w:t>
            </w:r>
            <w:bookmarkStart w:id="2" w:name="_GoBack"/>
            <w:bookmarkEnd w:id="2"/>
            <w:r>
              <w:rPr>
                <w:rFonts w:hint="eastAsia" w:ascii="Times New Roman" w:hAnsi="Times New Roman" w:cs="Times New Roman"/>
                <w:color w:val="000000"/>
                <w:sz w:val="18"/>
                <w:szCs w:val="18"/>
                <w:lang w:val="en-US" w:eastAsia="zh-CN"/>
              </w:rPr>
              <w:t>机物专项治理工作中排放建议值的通知》（豫环攻坚办〔2017〕162号）-其他行业要求及《安阳市2019年工业大气污染治理5个专项实施方案》（安环攻坚办〔2019〕196号）相关要求。</w:t>
            </w:r>
          </w:p>
          <w:p w14:paraId="3760E111">
            <w:pPr>
              <w:pStyle w:val="12"/>
              <w:widowControl/>
              <w:spacing w:beforeAutospacing="0" w:afterAutospacing="0" w:line="300" w:lineRule="atLeast"/>
              <w:ind w:firstLine="360" w:firstLineChars="200"/>
              <w:jc w:val="left"/>
              <w:rPr>
                <w:rFonts w:hint="default"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2. 废水：生产车间地面擦洗废水经密闭容器收集后，定期交由资质单位处置；初期雨水依托现有事故池（160m3）收集（兼作雨水池），定期委托有资质单位进行监测，满足《农药工业水污染物排放标准》（GB21523-2024）直接排放限值标准，用于厂区绿化或消防用水，如不满足《农药工业水污染物排放标准》（GB21523-2024）直接排放标准，按照危废进行处置，收集后交有资质单位处置。</w:t>
            </w:r>
          </w:p>
          <w:p w14:paraId="710BF04E">
            <w:pPr>
              <w:pStyle w:val="12"/>
              <w:widowControl/>
              <w:spacing w:beforeAutospacing="0" w:afterAutospacing="0" w:line="300" w:lineRule="atLeast"/>
              <w:ind w:firstLine="360" w:firstLineChars="200"/>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3. 噪声：经在搅拌罐、混合机、砂磨机等高噪声设备安装减振垫，选用低噪声设备、消声、隔声等降噪措施，厂界噪声满足《工业企业厂界环境噪声排放标准》（GB12348-2008）2类标准。</w:t>
            </w:r>
          </w:p>
          <w:p w14:paraId="33BC6459">
            <w:pPr>
              <w:pStyle w:val="12"/>
              <w:widowControl/>
              <w:spacing w:beforeAutospacing="0" w:afterAutospacing="0" w:line="300" w:lineRule="atLeast"/>
              <w:ind w:firstLine="360" w:firstLineChars="200"/>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4. 固体废物：</w:t>
            </w:r>
            <w:bookmarkEnd w:id="0"/>
            <w:bookmarkEnd w:id="1"/>
            <w:r>
              <w:rPr>
                <w:rFonts w:hint="eastAsia" w:ascii="Times New Roman" w:hAnsi="Times New Roman" w:cs="Times New Roman"/>
                <w:color w:val="000000"/>
                <w:sz w:val="18"/>
                <w:szCs w:val="18"/>
                <w:lang w:val="en-US" w:eastAsia="zh-CN"/>
              </w:rPr>
              <w:t>普通包装材料、废减振垫依托厂区一般工业固废间（5m2）收集后，定期外售；除尘器收尘灰定期密闭收集，直接返回生产投料工序，作为原料使用；</w:t>
            </w:r>
            <w:r>
              <w:rPr>
                <w:rFonts w:hint="default" w:ascii="Times New Roman" w:hAnsi="Times New Roman" w:cs="Times New Roman"/>
                <w:color w:val="000000"/>
                <w:sz w:val="18"/>
                <w:szCs w:val="18"/>
                <w:lang w:val="en-US" w:eastAsia="zh-CN"/>
              </w:rPr>
              <w:t>原药使用产生的废包装材料、废活性炭、</w:t>
            </w:r>
            <w:r>
              <w:rPr>
                <w:rFonts w:hint="eastAsia" w:ascii="Times New Roman" w:hAnsi="Times New Roman" w:cs="Times New Roman"/>
                <w:color w:val="000000"/>
                <w:sz w:val="18"/>
                <w:szCs w:val="18"/>
                <w:lang w:val="en-US" w:eastAsia="zh-CN"/>
              </w:rPr>
              <w:t>废沾染物、</w:t>
            </w:r>
            <w:r>
              <w:rPr>
                <w:rFonts w:hint="default" w:ascii="Times New Roman" w:hAnsi="Times New Roman" w:cs="Times New Roman"/>
                <w:color w:val="000000"/>
                <w:sz w:val="18"/>
                <w:szCs w:val="18"/>
                <w:lang w:val="en-US" w:eastAsia="zh-CN"/>
              </w:rPr>
              <w:t>质检中心废液、</w:t>
            </w:r>
            <w:r>
              <w:rPr>
                <w:rFonts w:hint="eastAsia" w:ascii="Times New Roman" w:hAnsi="Times New Roman" w:cs="Times New Roman"/>
                <w:color w:val="000000"/>
                <w:sz w:val="18"/>
                <w:szCs w:val="18"/>
                <w:lang w:val="en-US" w:eastAsia="zh-CN"/>
              </w:rPr>
              <w:t>车间地面擦洗废水和过期原药及农药、废布袋和质检中心废包装物</w:t>
            </w:r>
            <w:r>
              <w:rPr>
                <w:rFonts w:hint="default" w:ascii="Times New Roman" w:hAnsi="Times New Roman" w:cs="Times New Roman"/>
                <w:color w:val="000000"/>
                <w:sz w:val="18"/>
                <w:szCs w:val="18"/>
                <w:lang w:val="en-US" w:eastAsia="zh-CN"/>
              </w:rPr>
              <w:t>等，经厂区现有危险废物暂存间（20m2）暂存后，定期交由就近的有资质单位处置</w:t>
            </w:r>
            <w:r>
              <w:rPr>
                <w:rFonts w:hint="eastAsia" w:ascii="Times New Roman" w:hAnsi="Times New Roman" w:cs="Times New Roman"/>
                <w:color w:val="000000"/>
                <w:sz w:val="18"/>
                <w:szCs w:val="18"/>
                <w:lang w:val="en-US" w:eastAsia="zh-CN"/>
              </w:rPr>
              <w:t>。一般固体废物暂存应满足《一般工业固体废物贮存和填埋污染控制标准》（GB18599 -2020）要求，危险废物暂存应满足《危险废物贮存污染控制标准》（GB18597-2023）要求。</w:t>
            </w:r>
          </w:p>
          <w:p w14:paraId="503C5063">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p>
        </w:tc>
      </w:tr>
    </w:tbl>
    <w:p w14:paraId="4C4935B6">
      <w:pPr>
        <w:pStyle w:val="12"/>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7"/>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751417D"/>
    <w:rsid w:val="09A15DC1"/>
    <w:rsid w:val="09E6605D"/>
    <w:rsid w:val="0B652750"/>
    <w:rsid w:val="126D0F3F"/>
    <w:rsid w:val="13FD1DAB"/>
    <w:rsid w:val="14A55308"/>
    <w:rsid w:val="159D7523"/>
    <w:rsid w:val="23BC64AB"/>
    <w:rsid w:val="28B71175"/>
    <w:rsid w:val="29F8185A"/>
    <w:rsid w:val="2ADD44ED"/>
    <w:rsid w:val="2C0676F0"/>
    <w:rsid w:val="2DC302F1"/>
    <w:rsid w:val="2DC86D5C"/>
    <w:rsid w:val="31811015"/>
    <w:rsid w:val="323D7466"/>
    <w:rsid w:val="383B30F1"/>
    <w:rsid w:val="3A25474B"/>
    <w:rsid w:val="3A555B39"/>
    <w:rsid w:val="3B0E64B4"/>
    <w:rsid w:val="3BCC5E8A"/>
    <w:rsid w:val="3E6B2E9F"/>
    <w:rsid w:val="3FAE1904"/>
    <w:rsid w:val="40EC2972"/>
    <w:rsid w:val="44D13161"/>
    <w:rsid w:val="46CD11F9"/>
    <w:rsid w:val="47A4392B"/>
    <w:rsid w:val="4AA43B88"/>
    <w:rsid w:val="4C7835CC"/>
    <w:rsid w:val="4DB91C07"/>
    <w:rsid w:val="4E4D6E3D"/>
    <w:rsid w:val="4F2D1826"/>
    <w:rsid w:val="506B2B73"/>
    <w:rsid w:val="51C957E0"/>
    <w:rsid w:val="52376698"/>
    <w:rsid w:val="56C81A1D"/>
    <w:rsid w:val="56E408B3"/>
    <w:rsid w:val="591254C2"/>
    <w:rsid w:val="5AC029C4"/>
    <w:rsid w:val="5F050D4A"/>
    <w:rsid w:val="62712768"/>
    <w:rsid w:val="664F2219"/>
    <w:rsid w:val="6A074AD5"/>
    <w:rsid w:val="6CD213AC"/>
    <w:rsid w:val="6FE633A9"/>
    <w:rsid w:val="73257025"/>
    <w:rsid w:val="75B96372"/>
    <w:rsid w:val="78422CCE"/>
    <w:rsid w:val="78E76149"/>
    <w:rsid w:val="79F92000"/>
    <w:rsid w:val="7A76041E"/>
    <w:rsid w:val="7DD32B3D"/>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Autospacing="1" w:afterAutospacing="1"/>
      <w:jc w:val="center"/>
      <w:outlineLvl w:val="0"/>
    </w:pPr>
    <w:rPr>
      <w:b/>
      <w:kern w:val="44"/>
      <w:sz w:val="44"/>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semiHidden/>
    <w:qFormat/>
    <w:uiPriority w:val="0"/>
    <w:pPr>
      <w:ind w:left="1680"/>
    </w:pPr>
    <w:rPr>
      <w:rFonts w:eastAsia="Times New Roman"/>
      <w:sz w:val="32"/>
    </w:rPr>
  </w:style>
  <w:style w:type="paragraph" w:styleId="5">
    <w:name w:val="annotation text"/>
    <w:basedOn w:val="1"/>
    <w:qFormat/>
    <w:uiPriority w:val="0"/>
    <w:pPr>
      <w:jc w:val="left"/>
    </w:pPr>
    <w:rPr>
      <w:kern w:val="0"/>
      <w:sz w:val="24"/>
      <w:szCs w:val="20"/>
    </w:rPr>
  </w:style>
  <w:style w:type="paragraph" w:styleId="6">
    <w:name w:val="Body Text"/>
    <w:basedOn w:val="1"/>
    <w:next w:val="7"/>
    <w:qFormat/>
    <w:uiPriority w:val="0"/>
    <w:rPr>
      <w:b/>
      <w:bCs/>
      <w:sz w:val="24"/>
    </w:rPr>
  </w:style>
  <w:style w:type="paragraph" w:styleId="7">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8">
    <w:name w:val="Body Text Indent"/>
    <w:basedOn w:val="1"/>
    <w:qFormat/>
    <w:uiPriority w:val="0"/>
    <w:pPr>
      <w:ind w:left="420" w:leftChars="200"/>
    </w:pPr>
  </w:style>
  <w:style w:type="paragraph" w:styleId="9">
    <w:name w:val="Block Text"/>
    <w:basedOn w:val="1"/>
    <w:next w:val="1"/>
    <w:qFormat/>
    <w:uiPriority w:val="0"/>
    <w:pPr>
      <w:spacing w:line="320" w:lineRule="exact"/>
      <w:ind w:left="113" w:right="113"/>
      <w:jc w:val="center"/>
    </w:pPr>
    <w:rPr>
      <w:b/>
      <w:sz w:val="13"/>
      <w:szCs w:val="15"/>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6"/>
    <w:next w:val="14"/>
    <w:qFormat/>
    <w:uiPriority w:val="0"/>
    <w:pPr>
      <w:spacing w:after="120"/>
      <w:ind w:firstLine="420" w:firstLineChars="100"/>
    </w:pPr>
    <w:rPr>
      <w:sz w:val="21"/>
    </w:rPr>
  </w:style>
  <w:style w:type="paragraph" w:styleId="14">
    <w:name w:val="Body Text First Indent 2"/>
    <w:basedOn w:val="8"/>
    <w:qFormat/>
    <w:uiPriority w:val="0"/>
    <w:pPr>
      <w:ind w:firstLine="200" w:firstLineChars="200"/>
    </w:pPr>
    <w:rPr>
      <w:szCs w:val="21"/>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Default"/>
    <w:basedOn w:val="20"/>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20">
    <w:name w:val="纯文本1"/>
    <w:basedOn w:val="1"/>
    <w:qFormat/>
    <w:uiPriority w:val="0"/>
    <w:pPr>
      <w:adjustRightInd w:val="0"/>
    </w:pPr>
    <w:rPr>
      <w:rFonts w:ascii="宋体" w:hAnsi="Courier New"/>
    </w:rPr>
  </w:style>
  <w:style w:type="character" w:customStyle="1" w:styleId="21">
    <w:name w:val="页眉 Char"/>
    <w:basedOn w:val="16"/>
    <w:link w:val="11"/>
    <w:qFormat/>
    <w:uiPriority w:val="0"/>
    <w:rPr>
      <w:rFonts w:asciiTheme="minorHAnsi" w:hAnsiTheme="minorHAnsi" w:eastAsiaTheme="minorEastAsia" w:cstheme="minorBidi"/>
      <w:kern w:val="2"/>
      <w:sz w:val="18"/>
      <w:szCs w:val="18"/>
    </w:rPr>
  </w:style>
  <w:style w:type="character" w:customStyle="1" w:styleId="22">
    <w:name w:val="页脚 Char"/>
    <w:basedOn w:val="16"/>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1570</Words>
  <Characters>1732</Characters>
  <Lines>1</Lines>
  <Paragraphs>2</Paragraphs>
  <TotalTime>0</TotalTime>
  <ScaleCrop>false</ScaleCrop>
  <LinksUpToDate>false</LinksUpToDate>
  <CharactersWithSpaces>1740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墨染秋凉</cp:lastModifiedBy>
  <dcterms:modified xsi:type="dcterms:W3CDTF">2026-06-18T08:08:42Z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8BE8F78994014D048921BA9B8DEF1A8D</vt:lpwstr>
  </property>
  <property fmtid="{D5CDD505-2E9C-101B-9397-08002B2CF9AE}" pid="4" name="KSOTemplateDocerSaveRecord">
    <vt:lpwstr>eyJoZGlkIjoiYmEyZGYyMWJhNzliMThlM2ViYzM1NjRjNjNlMTZlNzAiLCJ1c2VySWQiOiI0MzY3NTg1OTAifQ==</vt:lpwstr>
  </property>
</Properties>
</file>