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F3E5">
      <w:pPr>
        <w:tabs>
          <w:tab w:val="left" w:pos="5760"/>
        </w:tabs>
        <w:spacing w:line="600" w:lineRule="exact"/>
        <w:rPr>
          <w:b/>
          <w:color w:val="000000"/>
          <w:sz w:val="32"/>
          <w:szCs w:val="32"/>
        </w:rPr>
      </w:pPr>
    </w:p>
    <w:p w14:paraId="04F0167D">
      <w:pPr>
        <w:spacing w:line="600" w:lineRule="exact"/>
        <w:jc w:val="center"/>
        <w:rPr>
          <w:b/>
          <w:color w:val="000000"/>
          <w:sz w:val="32"/>
          <w:szCs w:val="32"/>
        </w:rPr>
      </w:pPr>
    </w:p>
    <w:p w14:paraId="4B1A57CB">
      <w:pPr>
        <w:spacing w:line="600" w:lineRule="exact"/>
        <w:rPr>
          <w:b/>
          <w:color w:val="000000"/>
          <w:sz w:val="32"/>
          <w:szCs w:val="32"/>
        </w:rPr>
      </w:pPr>
    </w:p>
    <w:p w14:paraId="152F9132">
      <w:pPr>
        <w:spacing w:line="600" w:lineRule="exact"/>
        <w:rPr>
          <w:b/>
          <w:color w:val="000000"/>
          <w:sz w:val="32"/>
          <w:szCs w:val="32"/>
        </w:rPr>
      </w:pPr>
    </w:p>
    <w:p w14:paraId="3B27E3F9">
      <w:pPr>
        <w:spacing w:line="600" w:lineRule="exact"/>
        <w:jc w:val="center"/>
        <w:rPr>
          <w:rFonts w:eastAsia="仿宋_GB2312"/>
          <w:b/>
          <w:color w:val="000000"/>
          <w:sz w:val="32"/>
          <w:szCs w:val="32"/>
        </w:rPr>
      </w:pPr>
    </w:p>
    <w:p w14:paraId="238079F4">
      <w:pPr>
        <w:pStyle w:val="2"/>
        <w:rPr>
          <w:rFonts w:hint="default" w:ascii="Times New Roman" w:hAnsi="Times New Roman"/>
        </w:rPr>
      </w:pPr>
    </w:p>
    <w:p w14:paraId="5058D1FD">
      <w:pPr>
        <w:pStyle w:val="6"/>
        <w:ind w:left="0"/>
        <w:rPr>
          <w:color w:val="000000"/>
          <w:szCs w:val="32"/>
        </w:rPr>
      </w:pPr>
    </w:p>
    <w:p w14:paraId="1BA88A01">
      <w:pPr>
        <w:rPr>
          <w:color w:val="000000"/>
          <w:sz w:val="32"/>
          <w:szCs w:val="32"/>
        </w:rPr>
      </w:pPr>
    </w:p>
    <w:p w14:paraId="1FBECA24">
      <w:pPr>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lang w:val="en-US" w:eastAsia="zh-CN"/>
        </w:rPr>
        <w:t>6</w:t>
      </w:r>
      <w:r>
        <w:rPr>
          <w:rFonts w:eastAsia="仿宋_GB2312"/>
          <w:color w:val="000000"/>
          <w:sz w:val="32"/>
          <w:szCs w:val="32"/>
        </w:rPr>
        <w:t>号</w:t>
      </w:r>
    </w:p>
    <w:p w14:paraId="237D3709">
      <w:pPr>
        <w:spacing w:line="360" w:lineRule="exact"/>
        <w:rPr>
          <w:rFonts w:eastAsia="方正小标宋简体"/>
          <w:color w:val="000000"/>
          <w:sz w:val="32"/>
          <w:szCs w:val="32"/>
        </w:rPr>
      </w:pPr>
    </w:p>
    <w:p w14:paraId="245A8D00">
      <w:pPr>
        <w:spacing w:line="360" w:lineRule="exact"/>
        <w:jc w:val="center"/>
        <w:rPr>
          <w:rFonts w:eastAsia="方正小标宋简体"/>
          <w:color w:val="000000"/>
          <w:sz w:val="32"/>
          <w:szCs w:val="32"/>
        </w:rPr>
      </w:pPr>
    </w:p>
    <w:p w14:paraId="7FD1430E">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14:paraId="646F37E3">
      <w:pPr>
        <w:spacing w:line="700" w:lineRule="exact"/>
        <w:jc w:val="center"/>
        <w:rPr>
          <w:rFonts w:hint="eastAsia" w:eastAsia="方正小标宋简体"/>
          <w:color w:val="000000"/>
          <w:sz w:val="44"/>
          <w:szCs w:val="44"/>
        </w:rPr>
      </w:pPr>
      <w:r>
        <w:rPr>
          <w:rFonts w:eastAsia="方正小标宋简体"/>
          <w:color w:val="000000"/>
          <w:sz w:val="44"/>
          <w:szCs w:val="44"/>
        </w:rPr>
        <w:t>关于</w:t>
      </w:r>
      <w:bookmarkStart w:id="0" w:name="_Hlk227851311"/>
      <w:r>
        <w:rPr>
          <w:rFonts w:hint="eastAsia" w:eastAsia="方正小标宋简体"/>
          <w:color w:val="000000"/>
          <w:sz w:val="44"/>
          <w:szCs w:val="44"/>
        </w:rPr>
        <w:t>滑县亿鑫诚包装有限公司</w:t>
      </w:r>
      <w:bookmarkEnd w:id="0"/>
      <w:r>
        <w:rPr>
          <w:rFonts w:hint="eastAsia" w:eastAsia="方正小标宋简体"/>
          <w:color w:val="000000"/>
          <w:sz w:val="44"/>
          <w:szCs w:val="44"/>
        </w:rPr>
        <w:t>年产400吨</w:t>
      </w:r>
    </w:p>
    <w:p w14:paraId="4B068681">
      <w:pPr>
        <w:spacing w:line="700" w:lineRule="exact"/>
        <w:jc w:val="center"/>
        <w:rPr>
          <w:rFonts w:eastAsia="方正小标宋简体"/>
          <w:color w:val="000000"/>
          <w:sz w:val="44"/>
          <w:szCs w:val="44"/>
        </w:rPr>
      </w:pPr>
      <w:r>
        <w:rPr>
          <w:rFonts w:hint="eastAsia" w:eastAsia="方正小标宋简体"/>
          <w:color w:val="000000"/>
          <w:sz w:val="44"/>
          <w:szCs w:val="44"/>
        </w:rPr>
        <w:t>包装袋扩建项目</w:t>
      </w:r>
      <w:r>
        <w:rPr>
          <w:rFonts w:eastAsia="方正小标宋简体"/>
          <w:color w:val="000000"/>
          <w:sz w:val="44"/>
          <w:szCs w:val="44"/>
        </w:rPr>
        <w:t>环境影响报告表的批复</w:t>
      </w:r>
    </w:p>
    <w:p w14:paraId="2B696B74">
      <w:pPr>
        <w:pStyle w:val="2"/>
        <w:rPr>
          <w:rFonts w:hint="default" w:ascii="Times New Roman" w:hAnsi="Times New Roman"/>
          <w:sz w:val="44"/>
          <w:szCs w:val="44"/>
        </w:rPr>
      </w:pPr>
    </w:p>
    <w:p w14:paraId="468C7DDA">
      <w:pPr>
        <w:pStyle w:val="2"/>
        <w:rPr>
          <w:rFonts w:hint="default" w:ascii="Times New Roman" w:hAnsi="Times New Roman"/>
          <w:sz w:val="32"/>
          <w:szCs w:val="32"/>
        </w:rPr>
      </w:pPr>
    </w:p>
    <w:p w14:paraId="20A0764D">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eastAsia="仿宋_GB2312"/>
          <w:color w:val="000000"/>
          <w:sz w:val="32"/>
          <w:szCs w:val="32"/>
        </w:rPr>
        <w:t>滑县亿鑫诚包装有限公司</w:t>
      </w:r>
      <w:r>
        <w:rPr>
          <w:rFonts w:eastAsia="仿宋_GB2312"/>
          <w:color w:val="000000"/>
          <w:sz w:val="32"/>
          <w:szCs w:val="32"/>
        </w:rPr>
        <w:t>：</w:t>
      </w:r>
    </w:p>
    <w:p w14:paraId="2DEA03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你</w:t>
      </w:r>
      <w:r>
        <w:rPr>
          <w:rFonts w:hint="eastAsia" w:eastAsia="仿宋_GB2312"/>
          <w:color w:val="000000"/>
          <w:sz w:val="32"/>
          <w:szCs w:val="32"/>
        </w:rPr>
        <w:t>公司</w:t>
      </w:r>
      <w:r>
        <w:rPr>
          <w:rFonts w:eastAsia="仿宋_GB2312"/>
          <w:color w:val="000000"/>
          <w:sz w:val="32"/>
          <w:szCs w:val="32"/>
        </w:rPr>
        <w:t>（统一社会信用代码：91410526MA3X5LWU67）上报的由</w:t>
      </w:r>
      <w:r>
        <w:rPr>
          <w:rFonts w:hint="eastAsia" w:eastAsia="仿宋_GB2312"/>
          <w:color w:val="000000"/>
          <w:sz w:val="32"/>
          <w:szCs w:val="32"/>
        </w:rPr>
        <w:t>河南省科悦环境技术有限公司姜新建</w:t>
      </w:r>
      <w:r>
        <w:rPr>
          <w:rFonts w:eastAsia="仿宋_GB2312"/>
          <w:color w:val="000000"/>
          <w:sz w:val="32"/>
          <w:szCs w:val="32"/>
        </w:rPr>
        <w:t>（职业资格证书管理号：</w:t>
      </w:r>
      <w:r>
        <w:rPr>
          <w:rFonts w:hint="eastAsia" w:eastAsia="仿宋_GB2312"/>
          <w:color w:val="000000"/>
          <w:sz w:val="32"/>
          <w:szCs w:val="32"/>
        </w:rPr>
        <w:t>03520240541000000050</w:t>
      </w:r>
      <w:r>
        <w:rPr>
          <w:rFonts w:eastAsia="仿宋_GB2312"/>
          <w:color w:val="000000"/>
          <w:sz w:val="32"/>
          <w:szCs w:val="32"/>
        </w:rPr>
        <w:t>）主持编制完成的</w:t>
      </w:r>
      <w:r>
        <w:rPr>
          <w:rFonts w:eastAsia="仿宋_GB2312"/>
          <w:sz w:val="32"/>
          <w:szCs w:val="32"/>
        </w:rPr>
        <w:t>《</w:t>
      </w:r>
      <w:r>
        <w:rPr>
          <w:rFonts w:hint="eastAsia" w:eastAsia="仿宋_GB2312"/>
          <w:sz w:val="32"/>
          <w:szCs w:val="32"/>
        </w:rPr>
        <w:t>滑县亿鑫诚包装有限公司年产400吨包装袋扩建项目</w:t>
      </w:r>
      <w:r>
        <w:rPr>
          <w:rFonts w:eastAsia="仿宋_GB2312"/>
          <w:sz w:val="32"/>
          <w:szCs w:val="32"/>
        </w:rPr>
        <w:t>环境影响报告表（报批版）》</w:t>
      </w:r>
      <w:r>
        <w:rPr>
          <w:rFonts w:eastAsia="仿宋_GB2312"/>
          <w:color w:val="000000"/>
          <w:sz w:val="32"/>
          <w:szCs w:val="32"/>
        </w:rPr>
        <w:t>（以下简称《报告表》）及相关材料已收悉。</w:t>
      </w:r>
      <w:r>
        <w:rPr>
          <w:rFonts w:eastAsia="仿宋_GB2312"/>
          <w:sz w:val="32"/>
          <w:szCs w:val="32"/>
        </w:rPr>
        <w:t>该项目位于河南省安阳市</w:t>
      </w:r>
      <w:r>
        <w:rPr>
          <w:rFonts w:hint="eastAsia" w:eastAsia="仿宋_GB2312"/>
          <w:sz w:val="32"/>
          <w:szCs w:val="32"/>
        </w:rPr>
        <w:t>滑县四间房镇北呼村北</w:t>
      </w:r>
      <w:r>
        <w:rPr>
          <w:rFonts w:eastAsia="仿宋_GB2312"/>
          <w:sz w:val="32"/>
          <w:szCs w:val="32"/>
        </w:rPr>
        <w:t>，总投资</w:t>
      </w:r>
      <w:r>
        <w:rPr>
          <w:rFonts w:hint="eastAsia" w:eastAsia="仿宋_GB2312"/>
          <w:sz w:val="32"/>
          <w:szCs w:val="32"/>
        </w:rPr>
        <w:t>30</w:t>
      </w:r>
      <w:r>
        <w:rPr>
          <w:rFonts w:eastAsia="仿宋_GB2312"/>
          <w:sz w:val="32"/>
          <w:szCs w:val="32"/>
        </w:rPr>
        <w:t>万元，环保投资</w:t>
      </w:r>
      <w:r>
        <w:rPr>
          <w:rFonts w:hint="eastAsia" w:eastAsia="仿宋_GB2312"/>
          <w:sz w:val="32"/>
          <w:szCs w:val="32"/>
        </w:rPr>
        <w:t>5</w:t>
      </w:r>
      <w:r>
        <w:rPr>
          <w:rFonts w:eastAsia="仿宋_GB2312"/>
          <w:sz w:val="32"/>
          <w:szCs w:val="32"/>
        </w:rPr>
        <w:t>万元。</w:t>
      </w:r>
      <w:r>
        <w:rPr>
          <w:rFonts w:eastAsia="仿宋_GB2312"/>
          <w:color w:val="000000"/>
          <w:sz w:val="32"/>
          <w:szCs w:val="32"/>
        </w:rPr>
        <w:t>该环评审批事项已在县政府网站公示期满。</w:t>
      </w:r>
      <w:r>
        <w:rPr>
          <w:rFonts w:hint="eastAsia" w:eastAsia="仿宋_GB2312"/>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23EF0D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一、《报告表》内容符合国家有关法律法规要求和建设项目环境管理规定，符合“三线一单”生态环境分区管控要求，评价结论可信。同意批准该《报告表》，你单位应按照《报告表》所列项目的性质、规模、地点、采用的生产工艺和环境保护对策进行项目建设。</w:t>
      </w:r>
    </w:p>
    <w:p w14:paraId="70DF09F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二、你单位应向社会公众主动公开经批准的《报告表》，并接受相关方的咨询。</w:t>
      </w:r>
    </w:p>
    <w:p w14:paraId="5DEB4C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522397D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（一）向设计单位提供《报告表》和本批复文件，确保项目设计按照环境保护规范要求，落实防治环境污染和环保设施投资概算。</w:t>
      </w:r>
    </w:p>
    <w:p w14:paraId="37077F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（二）依据《报告表》和本批复文件，对项目运营过程中产生的废气、噪声、固体废物等污染，采取相应的防治措施。</w:t>
      </w:r>
    </w:p>
    <w:p w14:paraId="5B07243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（三）项目外排污染物应满足以下要求：</w:t>
      </w:r>
    </w:p>
    <w:p w14:paraId="0A78FE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1. 废气：</w:t>
      </w:r>
      <w:r>
        <w:rPr>
          <w:rFonts w:hint="eastAsia" w:eastAsia="仿宋_GB2312"/>
          <w:color w:val="000000"/>
          <w:sz w:val="32"/>
          <w:szCs w:val="32"/>
        </w:rPr>
        <w:t>吹膜、造粒废气采取车间密闭负压收集</w:t>
      </w:r>
      <w:r>
        <w:rPr>
          <w:rFonts w:eastAsia="仿宋_GB2312"/>
          <w:color w:val="000000"/>
          <w:sz w:val="32"/>
          <w:szCs w:val="32"/>
        </w:rPr>
        <w:t>，危废暂存间废气负压收集，经活性炭吸附装置处理后，通过15m高排气筒排放。废气排放须满足</w:t>
      </w:r>
      <w:r>
        <w:rPr>
          <w:rFonts w:hint="eastAsia" w:eastAsia="仿宋_GB2312"/>
          <w:color w:val="000000"/>
          <w:sz w:val="32"/>
          <w:szCs w:val="32"/>
        </w:rPr>
        <w:t>《合成树脂工业污染物排放标准》（GB31572-2015）（含2024年修改单）</w:t>
      </w:r>
      <w:r>
        <w:rPr>
          <w:rFonts w:hint="eastAsia" w:eastAsia="仿宋_GB2312"/>
          <w:color w:val="000000"/>
          <w:sz w:val="32"/>
          <w:szCs w:val="32"/>
          <w:lang w:val="en-US" w:eastAsia="zh-CN"/>
        </w:rPr>
        <w:t>限值要求</w:t>
      </w:r>
      <w:r>
        <w:rPr>
          <w:rFonts w:hint="eastAsia" w:eastAsia="仿宋_GB2312"/>
          <w:color w:val="000000"/>
          <w:sz w:val="32"/>
          <w:szCs w:val="32"/>
        </w:rPr>
        <w:t>、《恶臭污染物排放标准》（GB14554-93）</w:t>
      </w:r>
      <w:r>
        <w:rPr>
          <w:rFonts w:hint="eastAsia" w:eastAsia="仿宋_GB2312"/>
          <w:color w:val="000000"/>
          <w:sz w:val="32"/>
          <w:szCs w:val="32"/>
          <w:lang w:val="en-US" w:eastAsia="zh-CN"/>
        </w:rPr>
        <w:t>限值要求</w:t>
      </w:r>
      <w:r>
        <w:rPr>
          <w:rFonts w:hint="eastAsia" w:eastAsia="仿宋_GB2312"/>
          <w:color w:val="000000"/>
          <w:sz w:val="32"/>
          <w:szCs w:val="32"/>
        </w:rPr>
        <w:t>、《河南省重污染天气重点行业应急减排措施制定技术指南》（2024年修订版）中塑料制品行业A级要求、</w:t>
      </w:r>
      <w:r>
        <w:rPr>
          <w:rFonts w:hint="eastAsia" w:eastAsia="仿宋"/>
          <w:color w:val="000000" w:themeColor="text1"/>
          <w:sz w:val="32"/>
          <w:szCs w:val="32"/>
          <w14:textFill>
            <w14:solidFill>
              <w14:schemeClr w14:val="tx1"/>
            </w14:solidFill>
          </w14:textFill>
        </w:rPr>
        <w:t>《挥发性有机物无组织排放控制标准》（GB 37822-2019）限值要求</w:t>
      </w:r>
      <w:r>
        <w:rPr>
          <w:rFonts w:hint="eastAsia" w:eastAsia="仿宋"/>
          <w:color w:val="000000" w:themeColor="text1"/>
          <w:sz w:val="32"/>
          <w:szCs w:val="32"/>
          <w:lang w:val="en-US" w:eastAsia="zh-CN"/>
          <w14:textFill>
            <w14:solidFill>
              <w14:schemeClr w14:val="tx1"/>
            </w14:solidFill>
          </w14:textFill>
        </w:rPr>
        <w:t>及</w:t>
      </w:r>
      <w:r>
        <w:rPr>
          <w:rFonts w:hint="eastAsia" w:eastAsia="仿宋_GB2312"/>
          <w:color w:val="000000"/>
          <w:sz w:val="32"/>
          <w:szCs w:val="32"/>
        </w:rPr>
        <w:t>《关于全省开展工业企业挥发性有机物专项治理工作中排放建议值的通知》（豫环攻坚办〔2017〕162号）要求。</w:t>
      </w:r>
    </w:p>
    <w:p w14:paraId="1B0C506E">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eastAsia="仿宋_GB2312"/>
          <w:bCs/>
          <w:color w:val="000000"/>
          <w:sz w:val="32"/>
          <w:szCs w:val="32"/>
        </w:rPr>
      </w:pPr>
      <w:r>
        <w:rPr>
          <w:rFonts w:eastAsia="仿宋_GB2312"/>
          <w:color w:val="000000"/>
          <w:sz w:val="32"/>
          <w:szCs w:val="32"/>
        </w:rPr>
        <w:t>噪声：</w:t>
      </w:r>
      <w:r>
        <w:rPr>
          <w:rFonts w:hint="eastAsia" w:eastAsia="仿宋_GB2312"/>
          <w:color w:val="000000"/>
          <w:sz w:val="32"/>
          <w:szCs w:val="32"/>
        </w:rPr>
        <w:t>搅拌机、吹膜机、制袋机、风机</w:t>
      </w:r>
      <w:r>
        <w:rPr>
          <w:rFonts w:eastAsia="仿宋_GB2312"/>
          <w:bCs/>
          <w:sz w:val="32"/>
          <w:szCs w:val="32"/>
        </w:rPr>
        <w:t>等</w:t>
      </w:r>
      <w:r>
        <w:rPr>
          <w:rFonts w:eastAsia="仿宋_GB2312"/>
          <w:sz w:val="32"/>
          <w:szCs w:val="32"/>
        </w:rPr>
        <w:t>设备运行时产生的噪声，采用基础减振、厂房隔声等措施后，厂界噪声排放须满足《工业企业厂界环境噪声排放标准》（GB12348-2008）</w:t>
      </w:r>
      <w:r>
        <w:rPr>
          <w:rFonts w:hint="eastAsia" w:eastAsia="仿宋_GB2312"/>
          <w:sz w:val="32"/>
          <w:szCs w:val="32"/>
        </w:rPr>
        <w:t>1</w:t>
      </w:r>
      <w:r>
        <w:rPr>
          <w:rFonts w:eastAsia="仿宋_GB2312"/>
          <w:sz w:val="32"/>
          <w:szCs w:val="32"/>
        </w:rPr>
        <w:t>类标准。</w:t>
      </w:r>
    </w:p>
    <w:p w14:paraId="01CF3989">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eastAsia="仿宋_GB2312"/>
          <w:bCs/>
          <w:color w:val="000000"/>
          <w:sz w:val="32"/>
          <w:szCs w:val="32"/>
        </w:rPr>
      </w:pPr>
      <w:r>
        <w:rPr>
          <w:rFonts w:eastAsia="仿宋_GB2312"/>
          <w:color w:val="000000"/>
          <w:sz w:val="32"/>
          <w:szCs w:val="32"/>
        </w:rPr>
        <w:t>固体废物：</w:t>
      </w:r>
      <w:r>
        <w:rPr>
          <w:rFonts w:hint="eastAsia" w:eastAsia="仿宋_GB2312"/>
          <w:color w:val="000000"/>
          <w:sz w:val="32"/>
          <w:szCs w:val="32"/>
        </w:rPr>
        <w:t>不合格品收集后回用于生产，</w:t>
      </w:r>
      <w:r>
        <w:rPr>
          <w:rFonts w:eastAsia="仿宋_GB2312"/>
          <w:sz w:val="32"/>
          <w:szCs w:val="32"/>
        </w:rPr>
        <w:t>废包装袋收集后暂存于</w:t>
      </w:r>
      <w:r>
        <w:rPr>
          <w:rFonts w:hint="eastAsia" w:eastAsia="仿宋_GB2312"/>
          <w:sz w:val="32"/>
          <w:szCs w:val="32"/>
        </w:rPr>
        <w:t>50</w:t>
      </w:r>
      <w:r>
        <w:rPr>
          <w:rFonts w:eastAsia="仿宋_GB2312"/>
          <w:sz w:val="32"/>
          <w:szCs w:val="32"/>
        </w:rPr>
        <w:t>m</w:t>
      </w:r>
      <w:r>
        <w:rPr>
          <w:rFonts w:eastAsia="仿宋_GB2312"/>
          <w:sz w:val="32"/>
          <w:szCs w:val="32"/>
          <w:vertAlign w:val="superscript"/>
        </w:rPr>
        <w:t>2</w:t>
      </w:r>
      <w:r>
        <w:rPr>
          <w:rFonts w:eastAsia="仿宋_GB2312"/>
          <w:sz w:val="32"/>
          <w:szCs w:val="32"/>
        </w:rPr>
        <w:t>一般固废间，</w:t>
      </w:r>
      <w:r>
        <w:rPr>
          <w:rFonts w:hint="eastAsia" w:eastAsia="仿宋_GB2312"/>
          <w:sz w:val="32"/>
          <w:szCs w:val="32"/>
        </w:rPr>
        <w:t>定期外售进行综合利用</w:t>
      </w:r>
      <w:r>
        <w:rPr>
          <w:rFonts w:eastAsia="仿宋_GB2312"/>
          <w:sz w:val="32"/>
          <w:szCs w:val="32"/>
        </w:rPr>
        <w:t>；废活性炭、废润滑油、废润滑油桶暂存于</w:t>
      </w:r>
      <w:r>
        <w:rPr>
          <w:rFonts w:hint="eastAsia" w:eastAsia="仿宋_GB2312"/>
          <w:sz w:val="32"/>
          <w:szCs w:val="32"/>
        </w:rPr>
        <w:t>8</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一般固体废物暂存应满足《一般工业固体废物贮存和填埋污染控制标准》（GB18599 -2020）要求，危险废物暂存应满足《危险废物贮存污染控制标准》（GB18597-2023）要求</w:t>
      </w:r>
      <w:r>
        <w:rPr>
          <w:rFonts w:eastAsia="仿宋_GB2312"/>
          <w:bCs/>
          <w:color w:val="000000"/>
          <w:sz w:val="32"/>
          <w:szCs w:val="32"/>
        </w:rPr>
        <w:t>。</w:t>
      </w:r>
    </w:p>
    <w:p w14:paraId="4B06FDEB">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eastAsia="仿宋_GB2312"/>
          <w:bCs/>
          <w:color w:val="000000"/>
          <w:sz w:val="32"/>
          <w:szCs w:val="32"/>
        </w:rPr>
      </w:pPr>
      <w:r>
        <w:rPr>
          <w:rFonts w:eastAsia="仿宋_GB2312"/>
          <w:bCs/>
          <w:color w:val="000000"/>
          <w:sz w:val="32"/>
          <w:szCs w:val="32"/>
        </w:rPr>
        <w:t>本项目建成后主要污染物排放总量控制指标为：VOCs0</w:t>
      </w:r>
      <w:r>
        <w:rPr>
          <w:rFonts w:hint="eastAsia" w:eastAsia="仿宋_GB2312"/>
          <w:bCs/>
          <w:color w:val="000000"/>
          <w:sz w:val="32"/>
          <w:szCs w:val="32"/>
          <w:lang w:val="en-US" w:eastAsia="zh-CN"/>
        </w:rPr>
        <w:t>.19</w:t>
      </w:r>
      <w:r>
        <w:rPr>
          <w:rFonts w:eastAsia="仿宋_GB2312"/>
          <w:bCs/>
          <w:color w:val="000000"/>
          <w:sz w:val="32"/>
          <w:szCs w:val="32"/>
        </w:rPr>
        <w:t xml:space="preserve"> t/a</w:t>
      </w:r>
      <w:r>
        <w:rPr>
          <w:rFonts w:hint="eastAsia" w:eastAsia="仿宋_GB2312"/>
          <w:bCs/>
          <w:color w:val="000000"/>
          <w:sz w:val="32"/>
          <w:szCs w:val="32"/>
        </w:rPr>
        <w:t>，</w:t>
      </w:r>
      <w:r>
        <w:rPr>
          <w:rFonts w:eastAsia="仿宋_GB2312"/>
          <w:bCs/>
          <w:color w:val="000000"/>
          <w:sz w:val="32"/>
          <w:szCs w:val="32"/>
        </w:rPr>
        <w:t>VOCs</w:t>
      </w:r>
      <w:r>
        <w:rPr>
          <w:rFonts w:hint="eastAsia" w:eastAsia="仿宋_GB2312"/>
          <w:bCs/>
          <w:color w:val="000000"/>
          <w:sz w:val="32"/>
          <w:szCs w:val="32"/>
        </w:rPr>
        <w:t>从现有工程排放量中进行替代。</w:t>
      </w:r>
    </w:p>
    <w:p w14:paraId="21D3D8C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D671F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0D3B78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415E73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3E9519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公告期限：自本公告发布之日起7日。</w:t>
      </w:r>
    </w:p>
    <w:p w14:paraId="75C923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6A3DF14">
      <w:pPr>
        <w:keepNext w:val="0"/>
        <w:keepLines w:val="0"/>
        <w:pageBreakBefore w:val="0"/>
        <w:widowControl w:val="0"/>
        <w:kinsoku/>
        <w:wordWrap/>
        <w:overflowPunct/>
        <w:topLinePunct w:val="0"/>
        <w:autoSpaceDE/>
        <w:autoSpaceDN/>
        <w:bidi w:val="0"/>
        <w:adjustRightInd/>
        <w:snapToGrid/>
        <w:spacing w:line="620" w:lineRule="exact"/>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联系地址：安阳市人民政府</w:t>
      </w:r>
    </w:p>
    <w:p w14:paraId="24E51994">
      <w:pPr>
        <w:pStyle w:val="7"/>
      </w:pPr>
    </w:p>
    <w:p w14:paraId="65273969">
      <w:pPr>
        <w:pStyle w:val="7"/>
        <w:keepNext w:val="0"/>
        <w:keepLines w:val="0"/>
        <w:pageBreakBefore w:val="0"/>
        <w:widowControl w:val="0"/>
        <w:kinsoku/>
        <w:wordWrap/>
        <w:overflowPunct/>
        <w:topLinePunct w:val="0"/>
        <w:autoSpaceDE/>
        <w:autoSpaceDN/>
        <w:bidi w:val="0"/>
        <w:adjustRightInd/>
        <w:snapToGrid/>
        <w:spacing w:line="620" w:lineRule="exact"/>
        <w:textAlignment w:val="auto"/>
      </w:pPr>
    </w:p>
    <w:p w14:paraId="30CC4BE3">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6</w:t>
      </w:r>
      <w:r>
        <w:rPr>
          <w:rFonts w:eastAsia="仿宋_GB2312"/>
          <w:color w:val="000000"/>
          <w:sz w:val="32"/>
          <w:szCs w:val="32"/>
        </w:rPr>
        <w:t>年</w:t>
      </w:r>
      <w:r>
        <w:rPr>
          <w:rFonts w:hint="eastAsia" w:eastAsia="仿宋_GB2312"/>
          <w:color w:val="000000"/>
          <w:sz w:val="32"/>
          <w:szCs w:val="32"/>
        </w:rPr>
        <w:t>4</w:t>
      </w:r>
      <w:r>
        <w:rPr>
          <w:rFonts w:eastAsia="仿宋_GB2312"/>
          <w:color w:val="000000"/>
          <w:sz w:val="32"/>
          <w:szCs w:val="32"/>
        </w:rPr>
        <w:t>月</w:t>
      </w:r>
      <w:r>
        <w:rPr>
          <w:rFonts w:hint="eastAsia" w:eastAsia="仿宋_GB2312"/>
          <w:color w:val="000000"/>
          <w:sz w:val="32"/>
          <w:szCs w:val="32"/>
        </w:rPr>
        <w:t>2</w:t>
      </w:r>
      <w:r>
        <w:rPr>
          <w:rFonts w:hint="eastAsia" w:eastAsia="仿宋_GB2312"/>
          <w:color w:val="000000"/>
          <w:sz w:val="32"/>
          <w:szCs w:val="32"/>
          <w:lang w:val="en-US" w:eastAsia="zh-CN"/>
        </w:rPr>
        <w:t>4</w:t>
      </w:r>
      <w:r>
        <w:rPr>
          <w:rFonts w:eastAsia="仿宋_GB2312"/>
          <w:color w:val="000000"/>
          <w:sz w:val="32"/>
          <w:szCs w:val="32"/>
        </w:rPr>
        <w:t>日</w:t>
      </w:r>
    </w:p>
    <w:p w14:paraId="221C1727">
      <w:pPr>
        <w:spacing w:line="580" w:lineRule="exact"/>
        <w:rPr>
          <w:rFonts w:eastAsia="仿宋_GB2312"/>
          <w:color w:val="000000"/>
          <w:sz w:val="28"/>
          <w:szCs w:val="28"/>
        </w:rPr>
      </w:pPr>
      <w:bookmarkStart w:id="1" w:name="_GoBack"/>
      <w:bookmarkEnd w:id="1"/>
      <w:r>
        <w:rPr>
          <w:rFonts w:eastAsia="仿宋_GB2312"/>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SJJMDTAAAABgEAAA8AAAAAAAAAAQAgAAAAIgAAAGRycy9kb3ducmV2LnhtbFBLAQIUABQAAAAI&#10;AIdO4kDa88X58gEAAOcDAAAOAAAAAAAAAAEAIAAAACIBAABkcnMvZTJvRG9jLnhtbFBLBQYAAAAA&#10;BgAGAFkBAACGBQAAAAA=&#10;">
                <v:fill on="f" focussize="0,0"/>
                <v:stroke color="#000000" joinstyle="round"/>
                <v:imagedata o:title=""/>
                <o:lock v:ext="edit" aspectratio="f"/>
              </v:line>
            </w:pict>
          </mc:Fallback>
        </mc:AlternateContent>
      </w:r>
      <w:r>
        <w:rPr>
          <w:rFonts w:eastAsia="仿宋_GB2312"/>
          <w:color w:val="000000"/>
          <w:sz w:val="28"/>
          <w:szCs w:val="28"/>
        </w:rPr>
        <w:t>主办：环境影响评价科督办：环境影响评价科</w:t>
      </w:r>
    </w:p>
    <w:p w14:paraId="43A2B322">
      <w:pPr>
        <w:spacing w:line="580" w:lineRule="exact"/>
        <w:rPr>
          <w:rFonts w:eastAsia="仿宋_GB2312"/>
          <w:color w:val="000000"/>
          <w:sz w:val="28"/>
          <w:szCs w:val="28"/>
        </w:rPr>
      </w:pPr>
      <w:r>
        <w:rPr>
          <w:rFonts w:eastAsia="仿宋_GB2312"/>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10"/>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0"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Pct3tMAAAAGAQAADwAAAAAAAAABACAAAAAiAAAAZHJzL2Rvd25yZXYu&#10;eG1sUEsBAhQAFAAAAAgAh07iQGnt7CIAAgAA+wMAAA4AAAAAAAAAAQAgAAAAIgEAAGRycy9lMm9E&#10;b2MueG1sUEsFBgAAAAAGAAYAWQEAAJQFAAAAAA==&#10;">
                <v:fill on="f" focussize="0,0"/>
                <v:stroke color="#000000" joinstyle="round"/>
                <v:imagedata o:title=""/>
                <o:lock v:ext="edit" aspectratio="f"/>
              </v:shape>
            </w:pict>
          </mc:Fallback>
        </mc:AlternateContent>
      </w:r>
      <w:r>
        <w:rPr>
          <w:rFonts w:eastAsia="仿宋_GB2312"/>
          <w:color w:val="000000"/>
          <w:sz w:val="28"/>
          <w:szCs w:val="28"/>
        </w:rPr>
        <w:t>抄送：滑县环境监察大队、</w:t>
      </w:r>
      <w:r>
        <w:rPr>
          <w:rFonts w:hint="eastAsia" w:eastAsia="仿宋_GB2312"/>
          <w:color w:val="000000"/>
          <w:sz w:val="28"/>
          <w:szCs w:val="28"/>
        </w:rPr>
        <w:t>四间房</w:t>
      </w:r>
      <w:r>
        <w:rPr>
          <w:rFonts w:eastAsia="仿宋_GB2312"/>
          <w:color w:val="000000"/>
          <w:sz w:val="28"/>
          <w:szCs w:val="28"/>
        </w:rPr>
        <w:t>镇环保所。</w:t>
      </w:r>
    </w:p>
    <w:p w14:paraId="0769AAF9">
      <w:pPr>
        <w:spacing w:line="580" w:lineRule="exact"/>
        <w:rPr>
          <w:rFonts w:eastAsia="仿宋_GB2312"/>
          <w:sz w:val="32"/>
          <w:szCs w:val="32"/>
        </w:rPr>
      </w:pPr>
      <w:r>
        <w:rPr>
          <w:rFonts w:eastAsia="仿宋_GB2312"/>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7pKFtYAAAAIAQAADwAAAAAAAAABACAAAAAiAAAAZHJzL2Rvd25yZXYueG1sUEsBAhQAFAAA&#10;AAgAh07iQF+3gonxAQAA5gMAAA4AAAAAAAAAAQAgAAAAJQEAAGRycy9lMm9Eb2MueG1sUEsFBgAA&#10;AAAGAAYAWQEAAIgFAAAAAA==&#10;">
                <v:fill on="f" focussize="0,0"/>
                <v:stroke color="#000000" joinstyle="round"/>
                <v:imagedata o:title=""/>
                <o:lock v:ext="edit" aspectratio="f"/>
              </v:line>
            </w:pict>
          </mc:Fallback>
        </mc:AlternateContent>
      </w:r>
      <w:r>
        <w:rPr>
          <w:rFonts w:eastAsia="仿宋_GB2312"/>
          <w:color w:val="000000"/>
          <w:sz w:val="28"/>
          <w:szCs w:val="28"/>
        </w:rPr>
        <w:t>安阳市生态环境局滑县分局办公室</w:t>
      </w:r>
      <w:r>
        <w:rPr>
          <w:rFonts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O4Cj9MAAAAGAQAADwAAAAAAAAABACAAAAAiAAAAZHJzL2Rvd25yZXYueG1sUEsBAhQAFAAAAAgA&#10;h07iQPpdmonxAQAA5gMAAA4AAAAAAAAAAQAgAAAAIgEAAGRycy9lMm9Eb2MueG1sUEsFBgAAAAAG&#10;AAYAWQEAAIUFAAAAAA==&#10;">
                <v:fill on="f" focussize="0,0"/>
                <v:stroke color="#000000" joinstyle="round"/>
                <v:imagedata o:title=""/>
                <o:lock v:ext="edit" aspectratio="f"/>
              </v:line>
            </w:pict>
          </mc:Fallback>
        </mc:AlternateContent>
      </w:r>
      <w:r>
        <w:rPr>
          <w:rFonts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5jTn1QAAAAwBAAAPAAAAAAAAAAEAIAAAACIAAABkcnMvZG93bnJldi54bWxQSwECFAAUAAAA&#10;CACHTuJA5gfhKfEBAADmAwAADgAAAAAAAAABACAAAAAkAQAAZHJzL2Uyb0RvYy54bWxQSwUGAAAA&#10;AAYABgBZAQAAhwUAAAAA&#10;">
                <v:fill on="f" focussize="0,0"/>
                <v:stroke color="#000000" joinstyle="round"/>
                <v:imagedata o:title=""/>
                <o:lock v:ext="edit" aspectratio="f"/>
              </v:line>
            </w:pict>
          </mc:Fallback>
        </mc:AlternateContent>
      </w:r>
      <w:r>
        <w:rPr>
          <w:rFonts w:eastAsia="仿宋_GB2312"/>
          <w:color w:val="000000"/>
          <w:sz w:val="28"/>
          <w:szCs w:val="28"/>
        </w:rPr>
        <w:t xml:space="preserve">               202</w:t>
      </w:r>
      <w:r>
        <w:rPr>
          <w:rFonts w:hint="eastAsia" w:eastAsia="仿宋_GB2312"/>
          <w:color w:val="000000"/>
          <w:sz w:val="28"/>
          <w:szCs w:val="28"/>
        </w:rPr>
        <w:t>6</w:t>
      </w:r>
      <w:r>
        <w:rPr>
          <w:rFonts w:eastAsia="仿宋_GB2312"/>
          <w:color w:val="000000"/>
          <w:sz w:val="28"/>
          <w:szCs w:val="28"/>
        </w:rPr>
        <w:t>年</w:t>
      </w:r>
      <w:r>
        <w:rPr>
          <w:rFonts w:hint="eastAsia" w:eastAsia="仿宋_GB2312"/>
          <w:color w:val="000000"/>
          <w:sz w:val="28"/>
          <w:szCs w:val="28"/>
        </w:rPr>
        <w:t>4</w:t>
      </w:r>
      <w:r>
        <w:rPr>
          <w:rFonts w:eastAsia="仿宋_GB2312"/>
          <w:color w:val="000000"/>
          <w:sz w:val="28"/>
          <w:szCs w:val="28"/>
        </w:rPr>
        <w:t>月</w:t>
      </w:r>
      <w:r>
        <w:rPr>
          <w:rFonts w:hint="eastAsia" w:eastAsia="仿宋_GB2312"/>
          <w:color w:val="000000"/>
          <w:sz w:val="28"/>
          <w:szCs w:val="28"/>
        </w:rPr>
        <w:t>2</w:t>
      </w:r>
      <w:r>
        <w:rPr>
          <w:rFonts w:hint="eastAsia" w:eastAsia="仿宋_GB2312"/>
          <w:color w:val="000000"/>
          <w:sz w:val="28"/>
          <w:szCs w:val="28"/>
          <w:lang w:val="en-US" w:eastAsia="zh-CN"/>
        </w:rPr>
        <w:t>4</w:t>
      </w:r>
      <w:r>
        <w:rPr>
          <w:rFonts w:eastAsia="仿宋_GB2312"/>
          <w:color w:val="000000"/>
          <w:sz w:val="28"/>
          <w:szCs w:val="28"/>
        </w:rPr>
        <w:t>日</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CE39">
    <w:pPr>
      <w:pStyle w:val="8"/>
      <w:framePr w:wrap="around" w:vAnchor="text" w:hAnchor="margin" w:xAlign="outside" w:y="1"/>
      <w:rPr>
        <w:rStyle w:val="13"/>
        <w:rFonts w:asci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- 3 -</w:t>
    </w:r>
    <w:r>
      <w:rPr>
        <w:rFonts w:ascii="宋体" w:hAnsi="宋体"/>
        <w:sz w:val="28"/>
        <w:szCs w:val="28"/>
      </w:rPr>
      <w:fldChar w:fldCharType="end"/>
    </w:r>
  </w:p>
  <w:p w14:paraId="5499367F">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53035"/>
              <wp:effectExtent l="0" t="0" r="0" b="0"/>
              <wp:wrapNone/>
              <wp:docPr id="6"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153DCD5A">
                          <w:pPr>
                            <w:rPr>
                              <w:szCs w:val="28"/>
                            </w:rPr>
                          </w:pPr>
                        </w:p>
                      </w:txbxContent>
                    </wps:txbx>
                    <wps:bodyPr wrap="none" lIns="0" tIns="0" rIns="0" bIns="0" upright="1">
                      <a:spAutoFit/>
                    </wps:bodyPr>
                  </wps:wsp>
                </a:graphicData>
              </a:graphic>
            </wp:anchor>
          </w:drawing>
        </mc:Choice>
        <mc:Fallback>
          <w:pict>
            <v:shape id="文本框 2" o:spid="_x0000_s1026" o:spt="202" type="#_x0000_t202" style="position:absolute;left:0pt;margin-left:9pt;margin-top:31.05pt;height:12.05pt;width:9.05pt;mso-position-horizontal-relative:margin;mso-wrap-style:none;z-index:251659264;mso-width-relative:page;mso-height-relative:page;" filled="f" stroked="f" coordsize="21600,21600" o:gfxdata="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PmBh9MAAAAHAQAADwAAAAAAAAABACAAAAAiAAAA&#10;ZHJzL2Rvd25yZXYueG1sUEsBAhQAFAAAAAgAh07iQL/RZUzTAQAApQMAAA4AAAAAAAAAAQAgAAAA&#10;IgEAAGRycy9lMm9Eb2MueG1sUEsFBgAAAAAGAAYAWQEAAGcFAAAAAA==&#10;">
              <v:fill on="f" focussize="0,0"/>
              <v:stroke on="f"/>
              <v:imagedata o:title=""/>
              <o:lock v:ext="edit" aspectratio="f"/>
              <v:textbox inset="0mm,0mm,0mm,0mm" style="mso-fit-shape-to-text:t;">
                <w:txbxContent>
                  <w:p w14:paraId="153DCD5A">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319F">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- 13 -</w:t>
    </w:r>
    <w:r>
      <w:fldChar w:fldCharType="end"/>
    </w:r>
  </w:p>
  <w:p w14:paraId="3AC53534">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E38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43592F1F"/>
    <w:multiLevelType w:val="singleLevel"/>
    <w:tmpl w:val="43592F1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0000685"/>
    <w:rsid w:val="000749C0"/>
    <w:rsid w:val="000A39AA"/>
    <w:rsid w:val="000B50C6"/>
    <w:rsid w:val="00166C5F"/>
    <w:rsid w:val="0019558C"/>
    <w:rsid w:val="001C34DA"/>
    <w:rsid w:val="001F159E"/>
    <w:rsid w:val="00234199"/>
    <w:rsid w:val="0023452F"/>
    <w:rsid w:val="002C4591"/>
    <w:rsid w:val="00504749"/>
    <w:rsid w:val="00575B0A"/>
    <w:rsid w:val="0057664C"/>
    <w:rsid w:val="006B7685"/>
    <w:rsid w:val="00796317"/>
    <w:rsid w:val="007C6111"/>
    <w:rsid w:val="00825F2D"/>
    <w:rsid w:val="0084667B"/>
    <w:rsid w:val="0099514C"/>
    <w:rsid w:val="009A045B"/>
    <w:rsid w:val="00B771F3"/>
    <w:rsid w:val="00BB6AC5"/>
    <w:rsid w:val="00BC59E0"/>
    <w:rsid w:val="00CC490B"/>
    <w:rsid w:val="00D87FF6"/>
    <w:rsid w:val="00EE65D9"/>
    <w:rsid w:val="00F5537E"/>
    <w:rsid w:val="00F81BB9"/>
    <w:rsid w:val="00F958EC"/>
    <w:rsid w:val="02BD606C"/>
    <w:rsid w:val="03F359AA"/>
    <w:rsid w:val="04DF051C"/>
    <w:rsid w:val="05FA5100"/>
    <w:rsid w:val="075A3E07"/>
    <w:rsid w:val="08AC69EA"/>
    <w:rsid w:val="08D877DF"/>
    <w:rsid w:val="08E6656C"/>
    <w:rsid w:val="0ABF0394"/>
    <w:rsid w:val="0B882E7B"/>
    <w:rsid w:val="0B8E2425"/>
    <w:rsid w:val="0CBA575E"/>
    <w:rsid w:val="0F01268F"/>
    <w:rsid w:val="10E05C93"/>
    <w:rsid w:val="11AD6755"/>
    <w:rsid w:val="11AE2812"/>
    <w:rsid w:val="12A32349"/>
    <w:rsid w:val="14A8275C"/>
    <w:rsid w:val="16816E45"/>
    <w:rsid w:val="17931B0A"/>
    <w:rsid w:val="1A04032E"/>
    <w:rsid w:val="1A907657"/>
    <w:rsid w:val="1BC36216"/>
    <w:rsid w:val="1BF87F24"/>
    <w:rsid w:val="1C27223D"/>
    <w:rsid w:val="1C9B0535"/>
    <w:rsid w:val="1CEB6DC6"/>
    <w:rsid w:val="1D737472"/>
    <w:rsid w:val="20D65FDF"/>
    <w:rsid w:val="21294CAC"/>
    <w:rsid w:val="22350AE4"/>
    <w:rsid w:val="22EA2C93"/>
    <w:rsid w:val="23337D16"/>
    <w:rsid w:val="24A10DD2"/>
    <w:rsid w:val="28862099"/>
    <w:rsid w:val="29752839"/>
    <w:rsid w:val="29CC4423"/>
    <w:rsid w:val="2BAC4F99"/>
    <w:rsid w:val="2BC17995"/>
    <w:rsid w:val="2C992202"/>
    <w:rsid w:val="30E86051"/>
    <w:rsid w:val="322D7F5D"/>
    <w:rsid w:val="35020ECB"/>
    <w:rsid w:val="39516275"/>
    <w:rsid w:val="3A646C47"/>
    <w:rsid w:val="3CC01353"/>
    <w:rsid w:val="3F7171A7"/>
    <w:rsid w:val="3FF932A8"/>
    <w:rsid w:val="4153772E"/>
    <w:rsid w:val="421746D8"/>
    <w:rsid w:val="42890CAC"/>
    <w:rsid w:val="439028D3"/>
    <w:rsid w:val="44FF78B6"/>
    <w:rsid w:val="45401AF6"/>
    <w:rsid w:val="477956BD"/>
    <w:rsid w:val="48931F3C"/>
    <w:rsid w:val="493A2D00"/>
    <w:rsid w:val="4AD8457E"/>
    <w:rsid w:val="4E766838"/>
    <w:rsid w:val="4ECC43FA"/>
    <w:rsid w:val="528C45CC"/>
    <w:rsid w:val="53733096"/>
    <w:rsid w:val="53746E0E"/>
    <w:rsid w:val="5B150ED7"/>
    <w:rsid w:val="5F8B71B3"/>
    <w:rsid w:val="5FF05EB1"/>
    <w:rsid w:val="60C2740B"/>
    <w:rsid w:val="650C1301"/>
    <w:rsid w:val="65685E73"/>
    <w:rsid w:val="68211991"/>
    <w:rsid w:val="69584D05"/>
    <w:rsid w:val="69F764C9"/>
    <w:rsid w:val="6A10026E"/>
    <w:rsid w:val="6AB90C80"/>
    <w:rsid w:val="6B9B2D32"/>
    <w:rsid w:val="705F6A24"/>
    <w:rsid w:val="70980188"/>
    <w:rsid w:val="76096F28"/>
    <w:rsid w:val="768E0063"/>
    <w:rsid w:val="77A26780"/>
    <w:rsid w:val="7866738C"/>
    <w:rsid w:val="7DA168CE"/>
    <w:rsid w:val="7E600A0F"/>
    <w:rsid w:val="7F6027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outlineLvl w:val="0"/>
    </w:pPr>
    <w:rPr>
      <w:b/>
      <w:bCs/>
      <w:color w:val="000000"/>
      <w:kern w:val="44"/>
      <w:sz w:val="30"/>
      <w:szCs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autoRedefine/>
    <w:qFormat/>
    <w:uiPriority w:val="0"/>
    <w:rPr>
      <w:rFonts w:cs="Times New Roman"/>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1487</Words>
  <Characters>1632</Characters>
  <Lines>11</Lines>
  <Paragraphs>3</Paragraphs>
  <TotalTime>0</TotalTime>
  <ScaleCrop>false</ScaleCrop>
  <LinksUpToDate>false</LinksUpToDate>
  <CharactersWithSpaces>1651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2026-04-23T08:03:00Z</dcterms:created>
  <dc:creator>小小的大人物</dc:creator>
  <cp:lastModifiedBy>墨染秋凉</cp:lastModifiedBy>
  <cp:lastPrinted>2025-06-06T00:56:00Z</cp:lastPrinted>
  <dcterms:modified xsi:type="dcterms:W3CDTF">2026-04-24T09:05:03Z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D0F2F7F12F884AA69814BA3A1133130E_13</vt:lpwstr>
  </property>
  <property fmtid="{D5CDD505-2E9C-101B-9397-08002B2CF9AE}" pid="4" name="KSOTemplateDocerSaveRecord">
    <vt:lpwstr>eyJoZGlkIjoiYjBjYTBhZThlNzU1YzE4MTAxZTVkY2IyYzEzZGQxMDYiLCJ1c2VySWQiOiI0MzY3NTg1OTAifQ==</vt:lpwstr>
  </property>
</Properties>
</file>