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3CD8C">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017FCA7">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豫0526环罚决字〔2025〕43号</w:t>
      </w:r>
      <w:bookmarkEnd w:id="0"/>
      <w:r>
        <w:rPr>
          <w:rFonts w:ascii="FZKTK--GBK1-0" w:hAnsi="FZKTK--GBK1-0" w:eastAsia="FZKTK--GBK1-0" w:cs="FZKTK--GBK1-0"/>
          <w:color w:val="000000"/>
          <w:kern w:val="0"/>
          <w:sz w:val="32"/>
          <w:szCs w:val="32"/>
          <w:lang w:val="en-US" w:eastAsia="zh-CN" w:bidi="ar"/>
        </w:rPr>
        <w:t xml:space="preserve"> </w:t>
      </w:r>
    </w:p>
    <w:p w14:paraId="055014A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滑县新区石化加油站： </w:t>
      </w:r>
    </w:p>
    <w:p w14:paraId="7B6A956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91410526596260590U </w:t>
      </w:r>
    </w:p>
    <w:p w14:paraId="5C20B5F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地址：安阳市滑县小铺乡大铺村东头路西 </w:t>
      </w:r>
    </w:p>
    <w:p w14:paraId="0B5A4785">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投资人：尚运平</w:t>
      </w:r>
      <w:r>
        <w:rPr>
          <w:rFonts w:hint="default" w:ascii="Times New Roman" w:hAnsi="Times New Roman" w:eastAsia="宋体" w:cs="Times New Roman"/>
          <w:color w:val="000000"/>
          <w:kern w:val="0"/>
          <w:sz w:val="32"/>
          <w:szCs w:val="32"/>
          <w:lang w:val="en-US" w:eastAsia="zh-CN" w:bidi="ar"/>
        </w:rPr>
        <w:t xml:space="preserve"> </w:t>
      </w:r>
    </w:p>
    <w:p w14:paraId="4A62773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425E838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日，我局委托河南超盛检测技术有限公司对你单位进行了检测，经检测发现你单位</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号加油枪气液比为</w:t>
      </w:r>
      <w:r>
        <w:rPr>
          <w:rFonts w:hint="default" w:ascii="Times New Roman" w:hAnsi="Times New Roman" w:eastAsia="宋体" w:cs="Times New Roman"/>
          <w:color w:val="000000"/>
          <w:kern w:val="0"/>
          <w:sz w:val="32"/>
          <w:szCs w:val="32"/>
          <w:lang w:val="en-US" w:eastAsia="zh-CN" w:bidi="ar"/>
        </w:rPr>
        <w:t>0.74</w:t>
      </w:r>
      <w:r>
        <w:rPr>
          <w:rFonts w:hint="eastAsia" w:ascii="仿宋" w:hAnsi="仿宋" w:eastAsia="仿宋" w:cs="仿宋"/>
          <w:color w:val="000000"/>
          <w:kern w:val="0"/>
          <w:sz w:val="32"/>
          <w:szCs w:val="32"/>
          <w:lang w:val="en-US" w:eastAsia="zh-CN" w:bidi="ar"/>
        </w:rPr>
        <w:t>，不符合《加油站大气污染物排放标准》（</w:t>
      </w:r>
      <w:r>
        <w:rPr>
          <w:rFonts w:hint="default" w:ascii="Times New Roman" w:hAnsi="Times New Roman" w:eastAsia="宋体" w:cs="Times New Roman"/>
          <w:color w:val="000000"/>
          <w:kern w:val="0"/>
          <w:sz w:val="32"/>
          <w:szCs w:val="32"/>
          <w:lang w:val="en-US" w:eastAsia="zh-CN" w:bidi="ar"/>
        </w:rPr>
        <w:t>GB 20952-2007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5.3 </w:t>
      </w:r>
      <w:r>
        <w:rPr>
          <w:rFonts w:hint="eastAsia" w:ascii="仿宋" w:hAnsi="仿宋" w:eastAsia="仿宋" w:cs="仿宋"/>
          <w:color w:val="000000"/>
          <w:kern w:val="0"/>
          <w:sz w:val="32"/>
          <w:szCs w:val="32"/>
          <w:lang w:val="en-US" w:eastAsia="zh-CN" w:bidi="ar"/>
        </w:rPr>
        <w:t>各种加油油气回收系统的气液比均应在大于等于</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和小于等于</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范围内。”的规定，你单位未按照国家有关规定正常使用油气回收装置。 </w:t>
      </w:r>
    </w:p>
    <w:p w14:paraId="1C5EA6D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79786AA3">
      <w:pPr>
        <w:keepNext w:val="0"/>
        <w:keepLines w:val="0"/>
        <w:widowControl/>
        <w:numPr>
          <w:ilvl w:val="0"/>
          <w:numId w:val="1"/>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现场勘查笔录、现场勘查示意图、现场照片证据、汽油车污染物排放限值及测量方法（双怠速法及简易工况法）复印件、调查询问笔录，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日由安阳市生态环境局滑县综合行政执法大队提供；汽车尾气排放检验（测）报告复印件、收据复印件，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日由滑县崛顺机动车检测有限公司提供，证明相对人违法事实；</w:t>
      </w:r>
    </w:p>
    <w:p w14:paraId="0CF67F84">
      <w:pPr>
        <w:keepNext w:val="0"/>
        <w:keepLines w:val="0"/>
        <w:widowControl/>
        <w:numPr>
          <w:numId w:val="0"/>
        </w:numPr>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、营业执照复印件、投资人身份证复印件、委托书及被委托人身份证复印件、检验检测机构资质认定证书复印件，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日由滑县崛顺机动车检测有限公司提供，证明相对人身份； </w:t>
      </w:r>
    </w:p>
    <w:p w14:paraId="601F008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日由安阳市生态环境局滑县综合行政执法大队提供；加油站职工信息表复印件，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日由滑县崛顺机动车检测有限公司提供，证明相对人企业规模； </w:t>
      </w:r>
    </w:p>
    <w:p w14:paraId="2E936D2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3CCA24B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、现状环境影响评估报告复印件、建设项目现状环境影响评估意见书复印件、排污登记回执复印件，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日由滑县新区石化加油站提供，证明相对人管理类别、违法行为发生地点； </w:t>
      </w:r>
    </w:p>
    <w:p w14:paraId="769B8C0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68F6491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40</w:t>
      </w:r>
      <w:r>
        <w:rPr>
          <w:rFonts w:hint="eastAsia" w:ascii="仿宋" w:hAnsi="仿宋" w:eastAsia="仿宋" w:cs="仿宋"/>
          <w:color w:val="000000"/>
          <w:kern w:val="0"/>
          <w:sz w:val="32"/>
          <w:szCs w:val="32"/>
          <w:lang w:val="en-US" w:eastAsia="zh-CN" w:bidi="ar"/>
        </w:rPr>
        <w:t xml:space="preserve">号），责令你单位立即恢复正常使用油气回收装置。 </w:t>
      </w:r>
    </w:p>
    <w:p w14:paraId="2442E17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日，根据责改要求，我局对你单位违法行为整改情况进行复查，委托检测单位对你单位油气回收系统、厂界、密闭点位进行泄漏检测，检测结果显示各项指标均已达标。 </w:t>
      </w:r>
    </w:p>
    <w:p w14:paraId="518C0EF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DDB682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40309A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9CBEF3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规定安装并正常使用油气回收装置违法行为违反了《中华人民共和国大气污染防治法》第四十七条第二款：“储油储气库、加油加气站、原油成品油码头、原油成品油运输船舶和油罐车、气罐车等，应当按照国家有关规定安装油气回收装置并保持正常使用。”的规定。 </w:t>
      </w:r>
    </w:p>
    <w:p w14:paraId="148B630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四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结合你单位违法行为的事实、性质、情节、社会危害程度和相关证据，参照《河南省生态环境行政处罚裁量基准》：裁量因素：违法事实，内容：经监测不符合要求的指标参数</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，裁量因素：未安装油气回收装置设备，内容：加油加气站，裁量等级：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[3,1,2,1,1,1]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33800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33800=20000+(200000-20000)[(1/5)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 xml:space="preserve">² </w:t>
      </w:r>
    </w:p>
    <w:p w14:paraId="644B8C9B">
      <w:pPr>
        <w:keepNext w:val="0"/>
        <w:keepLines w:val="0"/>
        <w:widowControl/>
        <w:suppressLineNumbers w:val="0"/>
        <w:jc w:val="left"/>
      </w:pP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33800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B50E1C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经研究，我局对你单位未按规定安装并正常使用油气回收装置违法行为作出以下行政处罚决定： </w:t>
      </w:r>
    </w:p>
    <w:p w14:paraId="41083C6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叁万叁仟捌佰元整的行政处罚。</w:t>
      </w:r>
      <w:r>
        <w:rPr>
          <w:rFonts w:hint="default" w:ascii="Times New Roman" w:hAnsi="Times New Roman" w:eastAsia="宋体" w:cs="Times New Roman"/>
          <w:color w:val="000000"/>
          <w:kern w:val="0"/>
          <w:sz w:val="32"/>
          <w:szCs w:val="32"/>
          <w:lang w:val="en-US" w:eastAsia="zh-CN" w:bidi="ar"/>
        </w:rPr>
        <w:t xml:space="preserve"> </w:t>
      </w:r>
    </w:p>
    <w:p w14:paraId="03EE740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4A97C14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2D74567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F0F812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C0F93F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637514D7">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F96F7B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CF86B"/>
    <w:multiLevelType w:val="singleLevel"/>
    <w:tmpl w:val="DF3CF8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348BE"/>
    <w:rsid w:val="59D3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2025-07-02T00:17:00Z</dcterms:created>
  <dc:creator>Administrator</dc:creator>
  <cp:lastModifiedBy>Administrator</cp:lastModifiedBy>
  <dcterms:modified xsi:type="dcterms:W3CDTF">2025-07-02T00:24:08Z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17F929DECB834589B6535F200A11D3C6_11</vt:lpwstr>
  </property>
  <property fmtid="{D5CDD505-2E9C-101B-9397-08002B2CF9AE}" pid="4" name="KSOTemplateDocerSaveRecord">
    <vt:lpwstr>eyJoZGlkIjoiZTIxN2YwZjg3Zjc3YWMwNzQ2Y2U3YTZhODA5NmVmOGQifQ==</vt:lpwstr>
  </property>
</Properties>
</file>