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9C43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6B305333">
      <w:pPr>
        <w:framePr w:w="5080" w:wrap="auto" w:vAnchor="margin" w:hAnchor="text" w:x="3615" w:y="2620"/>
        <w:widowControl w:val="0"/>
        <w:autoSpaceDE w:val="0"/>
        <w:autoSpaceDN w:val="0"/>
        <w:spacing w:line="524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IFMWJQ+FZXiaoBiaoSong-B05" w:hAnsi="IFMWJQ+FZXiaoBiaoSong-B05" w:cs="IFMWJQ+FZXiaoBiaoSong-B05"/>
          <w:color w:val="000000"/>
          <w:sz w:val="44"/>
          <w:szCs w:val="22"/>
          <w:lang w:val="en-US" w:eastAsia="en-US" w:bidi="ar-SA"/>
        </w:rPr>
        <w:t>责令改正违法行为决定书</w:t>
      </w:r>
    </w:p>
    <w:p w14:paraId="5084C36B">
      <w:pPr>
        <w:framePr w:w="4603" w:wrap="auto" w:vAnchor="margin" w:hAnchor="text" w:x="3934" w:y="3421"/>
        <w:widowControl w:val="0"/>
        <w:autoSpaceDE w:val="0"/>
        <w:autoSpaceDN w:val="0"/>
        <w:spacing w:line="35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JSMSNR+FZKai-Z03" w:hAnsi="JSMSNR+FZKai-Z03" w:cs="JSMSNR+FZKai-Z03"/>
          <w:color w:val="000000"/>
          <w:sz w:val="32"/>
          <w:szCs w:val="22"/>
          <w:lang w:val="en-US" w:eastAsia="en-US" w:bidi="ar-SA"/>
        </w:rPr>
        <w:t>豫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QEMOII+FZKai-Z03" w:hAnsi="Calibri"/>
          <w:color w:val="000000"/>
          <w:sz w:val="32"/>
          <w:szCs w:val="22"/>
          <w:lang w:val="en-US" w:eastAsia="en-US" w:bidi="ar-SA"/>
        </w:rPr>
        <w:t>0526</w:t>
      </w:r>
      <w:r>
        <w:rPr>
          <w:rFonts w:ascii="QEMOII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JSMSNR+FZKai-Z03" w:hAnsi="JSMSNR+FZKai-Z03" w:cs="JSMSNR+FZKai-Z03"/>
          <w:color w:val="000000"/>
          <w:sz w:val="32"/>
          <w:szCs w:val="22"/>
          <w:lang w:val="en-US" w:eastAsia="en-US" w:bidi="ar-SA"/>
        </w:rPr>
        <w:t>环责改字〔</w:t>
      </w:r>
      <w:r>
        <w:rPr>
          <w:rFonts w:ascii="QEMOII+FZKai-Z03" w:hAnsi="Calibri"/>
          <w:color w:val="000000"/>
          <w:sz w:val="32"/>
          <w:szCs w:val="22"/>
          <w:lang w:val="en-US" w:eastAsia="en-US" w:bidi="ar-SA"/>
        </w:rPr>
        <w:t>2025</w:t>
      </w:r>
      <w:r>
        <w:rPr>
          <w:rFonts w:ascii="JSMSNR+FZKai-Z03" w:hAnsi="JSMSNR+FZKai-Z03" w:cs="JSMSNR+FZKai-Z03"/>
          <w:color w:val="000000"/>
          <w:sz w:val="32"/>
          <w:szCs w:val="22"/>
          <w:lang w:val="en-US" w:eastAsia="en-US" w:bidi="ar-SA"/>
        </w:rPr>
        <w:t>〕</w:t>
      </w:r>
      <w:r>
        <w:rPr>
          <w:rFonts w:ascii="QEMOII+FZKai-Z03" w:hAnsi="Calibri"/>
          <w:color w:val="000000"/>
          <w:sz w:val="32"/>
          <w:szCs w:val="22"/>
          <w:lang w:val="en-US" w:eastAsia="en-US" w:bidi="ar-SA"/>
        </w:rPr>
        <w:t>37</w:t>
      </w:r>
      <w:r>
        <w:rPr>
          <w:rFonts w:ascii="QEMOII+FZKai-Z03" w:hAnsi="Calibri"/>
          <w:color w:val="000000"/>
          <w:spacing w:val="-9"/>
          <w:sz w:val="32"/>
          <w:szCs w:val="22"/>
          <w:lang w:val="en-US" w:eastAsia="en-US" w:bidi="ar-SA"/>
        </w:rPr>
        <w:t xml:space="preserve"> </w:t>
      </w:r>
      <w:r>
        <w:rPr>
          <w:rFonts w:ascii="JSMSNR+FZKai-Z03" w:hAnsi="JSMSNR+FZKai-Z03" w:cs="JSMSNR+FZKai-Z03"/>
          <w:color w:val="000000"/>
          <w:sz w:val="32"/>
          <w:szCs w:val="22"/>
          <w:lang w:val="en-US" w:eastAsia="en-US" w:bidi="ar-SA"/>
        </w:rPr>
        <w:t>号</w:t>
      </w:r>
    </w:p>
    <w:p w14:paraId="79E46820">
      <w:pPr>
        <w:framePr w:w="3760" w:wrap="auto" w:vAnchor="margin" w:hAnchor="text" w:x="2284" w:y="4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滑县</w:t>
      </w:r>
      <w:bookmarkStart w:id="2" w:name="_GoBack"/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广源</w:t>
      </w:r>
      <w:bookmarkEnd w:id="2"/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复合材料制品厂</w:t>
      </w:r>
    </w:p>
    <w:p w14:paraId="45A88C78">
      <w:pPr>
        <w:framePr w:w="6232" w:wrap="auto" w:vAnchor="margin" w:hAnchor="text" w:x="2284" w:y="4762"/>
        <w:widowControl w:val="0"/>
        <w:autoSpaceDE w:val="0"/>
        <w:autoSpaceDN w:val="0"/>
        <w:spacing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统一社会信用代码：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92410526MA44FTBJ4J</w:t>
      </w:r>
    </w:p>
    <w:p w14:paraId="1B9975FC">
      <w:pPr>
        <w:framePr w:w="4400" w:wrap="auto" w:vAnchor="margin" w:hAnchor="text" w:x="2284" w:y="52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地址：滑县八里营镇北史庄村</w:t>
      </w:r>
    </w:p>
    <w:p w14:paraId="593C711D">
      <w:pPr>
        <w:framePr w:w="2480" w:wrap="auto" w:vAnchor="margin" w:hAnchor="text" w:x="2284" w:y="5772"/>
        <w:widowControl w:val="0"/>
        <w:autoSpaceDE w:val="0"/>
        <w:autoSpaceDN w:val="0"/>
        <w:spacing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经营者：史俊强</w:t>
      </w:r>
    </w:p>
    <w:p w14:paraId="48170DA5">
      <w:pPr>
        <w:framePr w:w="9022" w:wrap="auto" w:vAnchor="margin" w:hAnchor="text" w:x="1644" w:y="6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我局于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2025</w:t>
      </w:r>
      <w:r>
        <w:rPr>
          <w:rFonts w:hAnsi="Calibr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25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日对你单位进行了调查，发现你单</w:t>
      </w:r>
    </w:p>
    <w:p w14:paraId="7BA586F6">
      <w:pPr>
        <w:framePr w:w="9022" w:wrap="auto" w:vAnchor="margin" w:hAnchor="text" w:x="1644" w:y="6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位实施了以下环境违法行为：</w:t>
      </w:r>
    </w:p>
    <w:p w14:paraId="18F0488C">
      <w:pPr>
        <w:framePr w:w="9342" w:wrap="auto" w:vAnchor="margin" w:hAnchor="text" w:x="1644" w:y="7262"/>
        <w:widowControl w:val="0"/>
        <w:autoSpaceDE w:val="0"/>
        <w:autoSpaceDN w:val="0"/>
        <w:spacing w:line="354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hAnsi="Calibri"/>
          <w:color w:val="000000"/>
          <w:sz w:val="32"/>
          <w:szCs w:val="22"/>
          <w:lang w:val="en-US" w:eastAsia="en-US" w:bidi="ar-SA"/>
        </w:rPr>
        <w:t>2025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25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日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时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>26</w:t>
      </w:r>
      <w:r>
        <w:rPr>
          <w:rFonts w:hAnsi="Calibri"/>
          <w:color w:val="000000"/>
          <w:spacing w:val="-1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分安阳市生态环境局滑县分局执</w:t>
      </w:r>
    </w:p>
    <w:p w14:paraId="01DB9FE6">
      <w:pPr>
        <w:framePr w:w="9342" w:wrap="auto" w:vAnchor="margin" w:hAnchor="text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法人员去该单位检查，现场检查时格栅加热工序正在生产，配</w:t>
      </w:r>
    </w:p>
    <w:p w14:paraId="672D5EDC">
      <w:pPr>
        <w:framePr w:w="9342" w:wrap="auto" w:vAnchor="margin" w:hAnchor="text" w:x="1644" w:y="7262"/>
        <w:widowControl w:val="0"/>
        <w:autoSpaceDE w:val="0"/>
        <w:autoSpaceDN w:val="0"/>
        <w:spacing w:before="170"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套建设的污染防治设施光氧活性炭风机开启，但</w:t>
      </w:r>
      <w:r>
        <w:rPr>
          <w:rFonts w:hAnsi="Calibri"/>
          <w:color w:val="000000"/>
          <w:sz w:val="32"/>
          <w:szCs w:val="22"/>
          <w:lang w:val="en-US" w:eastAsia="en-US" w:bidi="ar-SA"/>
        </w:rPr>
        <w:t xml:space="preserve"> UV</w:t>
      </w:r>
      <w:r>
        <w:rPr>
          <w:rFonts w:hAnsi="Calibr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光氧未通</w:t>
      </w:r>
    </w:p>
    <w:p w14:paraId="018BBDC0">
      <w:pPr>
        <w:framePr w:w="9342" w:wrap="auto" w:vAnchor="margin" w:hAnchor="text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电，光氧灯管不亮。你单位在从事产生含挥发生有机物废气的</w:t>
      </w:r>
    </w:p>
    <w:p w14:paraId="6DD679E1">
      <w:pPr>
        <w:framePr w:w="9342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生产和服务活动过程中，未按照规定使用污染防治设施。</w:t>
      </w:r>
    </w:p>
    <w:p w14:paraId="63CC2295">
      <w:pPr>
        <w:framePr w:w="9342" w:wrap="auto" w:vAnchor="margin" w:hAnchor="text" w:x="1644" w:y="726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以上事实，主要有以下证据证明：现场检查（勘察）笔录；</w:t>
      </w:r>
    </w:p>
    <w:p w14:paraId="5ABBDEF7">
      <w:pPr>
        <w:framePr w:w="9342" w:wrap="auto" w:vAnchor="margin" w:hAnchor="text" w:x="1644" w:y="7262"/>
        <w:widowControl w:val="0"/>
        <w:autoSpaceDE w:val="0"/>
        <w:autoSpaceDN w:val="0"/>
        <w:spacing w:before="170" w:line="354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2"/>
          <w:sz w:val="32"/>
          <w:szCs w:val="22"/>
          <w:lang w:val="en-US" w:eastAsia="en-US" w:bidi="ar-SA"/>
        </w:rPr>
        <w:t>现场检查照片；营业执照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>/</w:t>
      </w:r>
      <w:r>
        <w:rPr>
          <w:rFonts w:ascii="仿宋" w:hAnsi="仿宋" w:cs="仿宋"/>
          <w:color w:val="000000"/>
          <w:spacing w:val="2"/>
          <w:sz w:val="32"/>
          <w:szCs w:val="22"/>
          <w:lang w:val="en-US" w:eastAsia="en-US" w:bidi="ar-SA"/>
        </w:rPr>
        <w:t>个人身份证；环境影响评价文件（摘</w:t>
      </w:r>
    </w:p>
    <w:p w14:paraId="3DE36360">
      <w:pPr>
        <w:framePr w:w="9342" w:wrap="auto" w:vAnchor="margin" w:hAnchor="text" w:x="1644" w:y="7262"/>
        <w:widowControl w:val="0"/>
        <w:autoSpaceDE w:val="0"/>
        <w:autoSpaceDN w:val="0"/>
        <w:spacing w:before="156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录）；排污许可证（摘录）；统计上大中小微型企业划分办法</w:t>
      </w:r>
    </w:p>
    <w:p w14:paraId="26555E2A">
      <w:pPr>
        <w:framePr w:w="9342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（摘录）；国家企业信用信息公示系统截图；执法证等证据为</w:t>
      </w:r>
    </w:p>
    <w:p w14:paraId="13ACC8B1">
      <w:pPr>
        <w:framePr w:w="9342" w:wrap="auto" w:vAnchor="margin" w:hAnchor="text" w:x="1644" w:y="726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凭。</w:t>
      </w:r>
    </w:p>
    <w:p w14:paraId="68BB73D9">
      <w:pPr>
        <w:framePr w:w="9022" w:wrap="auto" w:vAnchor="margin" w:hAnchor="text" w:x="1644" w:y="12272"/>
        <w:widowControl w:val="0"/>
        <w:autoSpaceDE w:val="0"/>
        <w:autoSpaceDN w:val="0"/>
        <w:spacing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上述行为违反了《中华人民共和国大气污染防治法》第四</w:t>
      </w:r>
    </w:p>
    <w:p w14:paraId="3453FCC5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十五条“产生含挥发性有机物废气的生产和服务活动，应当在</w:t>
      </w:r>
    </w:p>
    <w:p w14:paraId="59E98D70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密闭空间或者设备中进行，并按照规定安装、使用污染防治设</w:t>
      </w:r>
    </w:p>
    <w:p w14:paraId="69613EF1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z w:val="32"/>
          <w:szCs w:val="22"/>
          <w:lang w:val="en-US" w:eastAsia="en-US" w:bidi="ar-SA"/>
        </w:rPr>
        <w:t>施；无法密闭的，应当采取措施减少废气排放。”的规定。</w:t>
      </w:r>
    </w:p>
    <w:p w14:paraId="0E19483A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ind w:left="640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6"/>
          <w:sz w:val="32"/>
          <w:szCs w:val="22"/>
          <w:lang w:val="en-US" w:eastAsia="en-US" w:bidi="ar-SA"/>
        </w:rPr>
        <w:t>依据《中华人民共和国行政处罚法》第二十八条第一款行</w:t>
      </w:r>
    </w:p>
    <w:p w14:paraId="6991AD23">
      <w:pPr>
        <w:framePr w:w="9022" w:wrap="auto" w:vAnchor="margin" w:hAnchor="text" w:x="1644" w:y="12272"/>
        <w:widowControl w:val="0"/>
        <w:autoSpaceDE w:val="0"/>
        <w:autoSpaceDN w:val="0"/>
        <w:spacing w:before="180" w:line="320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5"/>
          <w:sz w:val="32"/>
          <w:szCs w:val="22"/>
          <w:lang w:val="en-US" w:eastAsia="en-US" w:bidi="ar-SA"/>
        </w:rPr>
        <w:t>政机关实施行政处罚时，应当责令当事人改正或者限期改正违</w:t>
      </w:r>
    </w:p>
    <w:p w14:paraId="017E5CD0">
      <w:pPr>
        <w:framePr w:w="1040" w:wrap="auto" w:vAnchor="margin" w:hAnchor="text" w:x="9621" w:y="15805"/>
        <w:widowControl w:val="0"/>
        <w:autoSpaceDE w:val="0"/>
        <w:autoSpaceDN w:val="0"/>
        <w:spacing w:line="320" w:lineRule="exact"/>
        <w:rPr>
          <w:rFonts w:ascii="仿宋"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Calibri"/>
          <w:color w:val="000000"/>
          <w:sz w:val="32"/>
          <w:szCs w:val="22"/>
          <w:lang w:val="en-US" w:eastAsia="en-US" w:bidi="ar-SA"/>
        </w:rPr>
        <w:t>- 1 -</w:t>
      </w:r>
    </w:p>
    <w:p w14:paraId="26A1B8F6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4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1024255</wp:posOffset>
            </wp:positionH>
            <wp:positionV relativeFrom="page">
              <wp:posOffset>9933305</wp:posOffset>
            </wp:positionV>
            <wp:extent cx="5603240" cy="71120"/>
            <wp:effectExtent l="0" t="0" r="1651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05549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 w14:paraId="40F10206">
      <w:pPr>
        <w:framePr w:w="9022" w:wrap="auto" w:vAnchor="margin" w:hAnchor="text" w:x="1644" w:y="15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法行为和《中华人民共和国大气污染防治法》第一百零八条第</w:t>
      </w:r>
    </w:p>
    <w:p w14:paraId="133A07A9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一项“违反本法规定，有下列行为之一的，由县级以上人民政</w:t>
      </w:r>
    </w:p>
    <w:p w14:paraId="23292BC2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府生态环境主管部门责令改正，处二万元以上二十万元以下的</w:t>
      </w:r>
    </w:p>
    <w:p w14:paraId="355C5E6E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罚款；拒不改正的，责令停产整治：（一）产生含挥发性有机</w:t>
      </w:r>
    </w:p>
    <w:p w14:paraId="56F1D4FA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物废气的生产和服务活动，未在密闭空间或者设备中进行，未</w:t>
      </w:r>
    </w:p>
    <w:p w14:paraId="3FF3001D">
      <w:pPr>
        <w:framePr w:w="9022" w:wrap="auto" w:vAnchor="margin" w:hAnchor="text" w:x="1644" w:y="1542"/>
        <w:widowControl w:val="0"/>
        <w:autoSpaceDE w:val="0"/>
        <w:autoSpaceDN w:val="0"/>
        <w:spacing w:before="18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按照规定安装、使用污染防治设施，或者未采取减少废气排放</w:t>
      </w:r>
    </w:p>
    <w:p w14:paraId="207E0C3C">
      <w:pPr>
        <w:framePr w:w="9022" w:wrap="auto" w:vAnchor="margin" w:hAnchor="text" w:x="1644" w:y="1542"/>
        <w:widowControl w:val="0"/>
        <w:autoSpaceDE w:val="0"/>
        <w:autoSpaceDN w:val="0"/>
        <w:spacing w:before="170"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措施的；”的规定，现责令你单位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:</w:t>
      </w:r>
    </w:p>
    <w:p w14:paraId="57A324F2">
      <w:pPr>
        <w:framePr w:w="3120" w:wrap="auto" w:vAnchor="margin" w:hAnchor="text" w:x="2284" w:y="50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立即改正违法行为。</w:t>
      </w:r>
    </w:p>
    <w:p w14:paraId="157A9509">
      <w:pPr>
        <w:framePr w:w="8400" w:wrap="auto" w:vAnchor="margin" w:hAnchor="text" w:x="2284" w:y="5542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改正内容和要求如下：</w:t>
      </w:r>
      <w:r>
        <w:rPr>
          <w:rFonts w:hAnsiTheme="minorHAns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u w:val="single"/>
          <w:lang w:val="en-US" w:eastAsia="en-US" w:bidi="ar-SA"/>
        </w:rPr>
        <w:t>立即按照规定启用污染防治设施。</w:t>
      </w:r>
    </w:p>
    <w:p w14:paraId="4BB02F95">
      <w:pPr>
        <w:framePr w:w="9022" w:wrap="auto" w:vAnchor="margin" w:hAnchor="text" w:x="1644" w:y="6114"/>
        <w:widowControl w:val="0"/>
        <w:autoSpaceDE w:val="0"/>
        <w:autoSpaceDN w:val="0"/>
        <w:spacing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我局将对你单位改正违法行为的情况进行监督，如你单位</w:t>
      </w:r>
    </w:p>
    <w:p w14:paraId="1CBFEB8F">
      <w:pPr>
        <w:framePr w:w="9022" w:wrap="auto" w:vAnchor="margin" w:hAnchor="text" w:x="1644" w:y="611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拒不改正上述生态环境违法行为，我局将依法处理。</w:t>
      </w:r>
    </w:p>
    <w:p w14:paraId="049E5D40">
      <w:pPr>
        <w:framePr w:w="9022" w:wrap="auto" w:vAnchor="margin" w:hAnchor="text" w:x="1644" w:y="6114"/>
        <w:widowControl w:val="0"/>
        <w:autoSpaceDE w:val="0"/>
        <w:autoSpaceDN w:val="0"/>
        <w:spacing w:before="270" w:line="320" w:lineRule="exact"/>
        <w:ind w:left="640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你单位如对本决定不服，可在收到本决定书之日起六十日</w:t>
      </w:r>
    </w:p>
    <w:p w14:paraId="04BCE4D6">
      <w:pPr>
        <w:framePr w:w="9022" w:wrap="auto" w:vAnchor="margin" w:hAnchor="text" w:x="1644" w:y="6114"/>
        <w:widowControl w:val="0"/>
        <w:autoSpaceDE w:val="0"/>
        <w:autoSpaceDN w:val="0"/>
        <w:spacing w:before="270"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5"/>
          <w:sz w:val="32"/>
          <w:szCs w:val="22"/>
          <w:lang w:val="en-US" w:eastAsia="en-US" w:bidi="ar-SA"/>
        </w:rPr>
        <w:t>内向安阳市人民政府申请行政复议，也可在收到本决定书之日</w:t>
      </w:r>
    </w:p>
    <w:p w14:paraId="0F8F548D">
      <w:pPr>
        <w:framePr w:w="9022" w:wrap="auto" w:vAnchor="margin" w:hAnchor="text" w:x="1644" w:y="6114"/>
        <w:widowControl w:val="0"/>
        <w:autoSpaceDE w:val="0"/>
        <w:autoSpaceDN w:val="0"/>
        <w:spacing w:before="270" w:line="320" w:lineRule="exact"/>
        <w:rPr>
          <w:rFonts w:hint="default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起六个月内向焦作市解放区人民法院提起</w:t>
      </w:r>
      <w:r>
        <w:rPr>
          <w:rFonts w:hint="eastAsia" w:ascii="仿宋" w:hAnsi="仿宋" w:cs="仿宋" w:eastAsiaTheme="minorEastAsia"/>
          <w:color w:val="000000"/>
          <w:sz w:val="32"/>
          <w:szCs w:val="22"/>
          <w:lang w:val="en-US" w:eastAsia="zh-CN" w:bidi="ar-SA"/>
        </w:rPr>
        <w:t>行政诉讼。</w:t>
      </w:r>
    </w:p>
    <w:p w14:paraId="7B024633">
      <w:pPr>
        <w:framePr w:w="3380" w:h="460" w:hRule="exact" w:wrap="auto" w:vAnchor="margin" w:hAnchor="page" w:x="6669" w:y="9394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spacing w:line="320" w:lineRule="exact"/>
        <w:rPr>
          <w:rFonts w:hint="default" w:hAnsiTheme="minorHAnsi" w:eastAsiaTheme="minorEastAsia" w:cstheme="minorBidi"/>
          <w:color w:val="000000"/>
          <w:sz w:val="32"/>
          <w:szCs w:val="22"/>
          <w:lang w:val="en-US" w:eastAsia="zh-CN" w:bidi="ar-SA"/>
        </w:rPr>
      </w:pP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安阳市生态环境局</w:t>
      </w:r>
    </w:p>
    <w:p w14:paraId="005D78B5">
      <w:pPr>
        <w:framePr w:w="3380" w:h="460" w:hRule="exact" w:wrap="auto" w:vAnchor="margin" w:hAnchor="page" w:x="6669" w:y="9394"/>
        <w:widowControl w:val="0"/>
        <w:autoSpaceDE w:val="0"/>
        <w:autoSpaceDN w:val="0"/>
        <w:spacing w:line="320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FFFFFF"/>
          <w:sz w:val="32"/>
          <w:szCs w:val="22"/>
          <w:lang w:val="en-US" w:eastAsia="en-US" w:bidi="ar-SA"/>
        </w:rPr>
        <w:t>（</w:t>
      </w:r>
    </w:p>
    <w:p w14:paraId="0DD47985">
      <w:pPr>
        <w:framePr w:w="2720" w:wrap="auto" w:vAnchor="margin" w:hAnchor="text" w:x="6906" w:y="9974"/>
        <w:widowControl w:val="0"/>
        <w:pBdr>
          <w:top w:val="none" w:sz="0" w:space="0"/>
          <w:left w:val="none" w:sz="0" w:space="0"/>
          <w:bottom w:val="none" w:sz="0" w:space="0"/>
          <w:right w:val="none" w:sz="0" w:space="0"/>
        </w:pBdr>
        <w:autoSpaceDE w:val="0"/>
        <w:autoSpaceDN w:val="0"/>
        <w:spacing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 xml:space="preserve">2025 年 </w:t>
      </w: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5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月</w:t>
      </w:r>
      <w:r>
        <w:rPr>
          <w:rFonts w:hint="eastAsia" w:hAnsiTheme="minorHAnsi" w:eastAsiaTheme="minorEastAsia" w:cstheme="minorBidi"/>
          <w:color w:val="000000"/>
          <w:sz w:val="32"/>
          <w:szCs w:val="22"/>
          <w:lang w:val="en-US" w:eastAsia="zh-CN" w:bidi="ar-SA"/>
        </w:rPr>
        <w:t>8</w:t>
      </w:r>
      <w:r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  <w:t>日</w:t>
      </w:r>
    </w:p>
    <w:p w14:paraId="4ACC578C">
      <w:pPr>
        <w:framePr w:w="2720" w:wrap="auto" w:vAnchor="margin" w:hAnchor="text" w:x="6906" w:y="9974"/>
        <w:widowControl w:val="0"/>
        <w:autoSpaceDE w:val="0"/>
        <w:autoSpaceDN w:val="0"/>
        <w:spacing w:line="354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</w:p>
    <w:p w14:paraId="1FD4D7B5">
      <w:pPr>
        <w:framePr w:w="1040" w:wrap="auto" w:vAnchor="margin" w:hAnchor="text" w:x="1649" w:y="15670"/>
        <w:widowControl w:val="0"/>
        <w:autoSpaceDE w:val="0"/>
        <w:autoSpaceDN w:val="0"/>
        <w:spacing w:line="320" w:lineRule="exact"/>
        <w:rPr>
          <w:rFonts w:ascii="仿宋"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Theme="minorHAnsi" w:eastAsiaTheme="minorEastAsia" w:cstheme="minorBidi"/>
          <w:color w:val="000000"/>
          <w:sz w:val="32"/>
          <w:szCs w:val="22"/>
          <w:lang w:val="en-US" w:eastAsia="en-US" w:bidi="ar-SA"/>
        </w:rPr>
        <w:t>- 2 -</w:t>
      </w:r>
    </w:p>
    <w:p w14:paraId="09ADF225"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4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IFMWJQ+FZXiaoBiaoSong-B05">
    <w:altName w:val="Ink Free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JSMSNR+FZKai-Z03">
    <w:altName w:val="Trebuchet MS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QEMOII+FZKai-Z03">
    <w:altName w:val="Trebuchet MS"/>
    <w:panose1 w:val="02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28C827DE"/>
    <w:rsid w:val="51F25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841</Words>
  <Characters>877</Characters>
  <Lines>1</Lines>
  <Paragraphs>1</Paragraphs>
  <TotalTime>0</TotalTime>
  <ScaleCrop>false</ScaleCrop>
  <LinksUpToDate>false</LinksUpToDate>
  <CharactersWithSpaces>911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2025-06-30T02:34:24Z</dcterms:created>
  <dc:creator>Administrator</dc:creator>
  <cp:lastModifiedBy>甜蜜蜜</cp:lastModifiedBy>
  <dcterms:modified xsi:type="dcterms:W3CDTF">2025-06-30T02:37:36Z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eyJoZGlkIjoiYjE0MzFkM2RmOGNmNWExYTA2ODdjYTM5Yzg5NzBjNDIiLCJ1c2VySWQiOiIzMjEyOTM1OTcifQ==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8501D577352D4E38B473B035FEB0A673_13</vt:lpwstr>
  </property>
</Properties>
</file>