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77FA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0813900">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豫0526环罚决字〔2025〕24号</w:t>
      </w:r>
      <w:bookmarkEnd w:id="0"/>
      <w:r>
        <w:rPr>
          <w:rFonts w:ascii="FZKTK--GBK1-0" w:hAnsi="FZKTK--GBK1-0" w:eastAsia="FZKTK--GBK1-0" w:cs="FZKTK--GBK1-0"/>
          <w:color w:val="000000"/>
          <w:kern w:val="0"/>
          <w:sz w:val="32"/>
          <w:szCs w:val="32"/>
          <w:lang w:val="en-US" w:eastAsia="zh-CN" w:bidi="ar"/>
        </w:rPr>
        <w:t xml:space="preserve"> </w:t>
      </w:r>
    </w:p>
    <w:p w14:paraId="44D1FB4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河南恒宝斋古典家具有限公司： </w:t>
      </w:r>
    </w:p>
    <w:p w14:paraId="10D6FB7C">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91410526MA3X6GLJ8H </w:t>
      </w:r>
    </w:p>
    <w:p w14:paraId="783BB6C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地址：安阳市滑县王庄镇东申寨村 </w:t>
      </w:r>
    </w:p>
    <w:p w14:paraId="2D215F66">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法定代表人：任俊卿</w:t>
      </w:r>
      <w:r>
        <w:rPr>
          <w:rFonts w:hint="default" w:ascii="Times New Roman" w:hAnsi="Times New Roman" w:eastAsia="宋体" w:cs="Times New Roman"/>
          <w:color w:val="000000"/>
          <w:kern w:val="0"/>
          <w:sz w:val="32"/>
          <w:szCs w:val="32"/>
          <w:lang w:val="en-US" w:eastAsia="zh-CN" w:bidi="ar"/>
        </w:rPr>
        <w:t xml:space="preserve"> </w:t>
      </w:r>
    </w:p>
    <w:p w14:paraId="6757A75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3CD790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日，我局执法人员现场检查时发现，你单位油漆家具生产线一名工人正在对椅子进行抛光作业，按照《安阳市生态环境保护委员会办公室关于启动重污染天气橙色预警（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2023-2024</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年重污染天气应急减排“一企一策”实施方案》显示，你单位橙色预警下应急减排措施为：古典家具（油漆）切割、抛光、喷漆等涉气工序停产。你单位未按照规定及时启动重污染天气应急响应操作方案。 </w:t>
      </w:r>
    </w:p>
    <w:p w14:paraId="75DA7819">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日由安阳市生态环境局滑县综合行政执法大队作出，证明相对人违法事实；</w:t>
      </w:r>
    </w:p>
    <w:p w14:paraId="733F560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、营业执照复印件、法定代表人身份证复印件、统计上大中小微型企业划分办法网站截图及打印件、公司人员名单复印件，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日由河南恒宝斋古典家具有限公司提供，证明相对人身份、企业规模； </w:t>
      </w:r>
    </w:p>
    <w:p w14:paraId="5F61C54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、现状环境影响评估报告及意见书复印件、建设项目现状环境影响评估意见书复印件、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日由河南恒宝斋古典家具有限公司提供，证明相对人管理类别、违法行为发生地点； </w:t>
      </w:r>
    </w:p>
    <w:p w14:paraId="5B59D80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级响应）继续实施“奋战四十天”攻坚措施的通知》复印件；《</w:t>
      </w:r>
      <w:r>
        <w:rPr>
          <w:rFonts w:hint="default" w:ascii="Times New Roman" w:hAnsi="Times New Roman" w:eastAsia="宋体" w:cs="Times New Roman"/>
          <w:color w:val="000000"/>
          <w:kern w:val="0"/>
          <w:sz w:val="32"/>
          <w:szCs w:val="32"/>
          <w:lang w:val="en-US" w:eastAsia="zh-CN" w:bidi="ar"/>
        </w:rPr>
        <w:t>2023-2024</w:t>
      </w:r>
      <w:r>
        <w:rPr>
          <w:rFonts w:hint="eastAsia" w:ascii="仿宋" w:hAnsi="仿宋" w:eastAsia="仿宋" w:cs="仿宋"/>
          <w:color w:val="000000"/>
          <w:kern w:val="0"/>
          <w:sz w:val="32"/>
          <w:szCs w:val="32"/>
          <w:lang w:val="en-US" w:eastAsia="zh-CN" w:bidi="ar"/>
        </w:rPr>
        <w:t>年重污染天气应急减排“一企一策”实施方案》复印件，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3220DE8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3CB5792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6F25197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78CEBCA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84</w:t>
      </w:r>
      <w:r>
        <w:rPr>
          <w:rFonts w:hint="eastAsia" w:ascii="仿宋" w:hAnsi="仿宋" w:eastAsia="仿宋" w:cs="仿宋"/>
          <w:color w:val="000000"/>
          <w:kern w:val="0"/>
          <w:sz w:val="32"/>
          <w:szCs w:val="32"/>
          <w:lang w:val="en-US" w:eastAsia="zh-CN" w:bidi="ar"/>
        </w:rPr>
        <w:t xml:space="preserve">号），责令你单位改正违法行为，立即停止生产。 </w:t>
      </w:r>
    </w:p>
    <w:p w14:paraId="17E1D15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7B01B43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号），告知拟对你单位作出行政处罚决定的事实、理由、依据、内容以及你单位依法享有的陈述申辩的权利。 </w:t>
      </w:r>
    </w:p>
    <w:p w14:paraId="71596CF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5ACEABE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EE6DA8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38C6DEE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，裁量因素：超过限期改正时间，内容： </w:t>
      </w:r>
    </w:p>
    <w:p w14:paraId="72C2FA49">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[1,1,1,1,1,1,1,1]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368548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315D51B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032339D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3E0AFE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EED62D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2A447B0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79B6994">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4AFB654C">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10835210">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2D3E841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7865460">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FD20B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F2B01"/>
    <w:rsid w:val="605F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2025-05-12T00:26:00Z</dcterms:created>
  <dc:creator>Administrator</dc:creator>
  <cp:lastModifiedBy>Administrator</cp:lastModifiedBy>
  <dcterms:modified xsi:type="dcterms:W3CDTF">2025-05-12T01:09:26Z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B1515E3B2E4548909164003AFBF2AC24_11</vt:lpwstr>
  </property>
  <property fmtid="{D5CDD505-2E9C-101B-9397-08002B2CF9AE}" pid="4" name="KSOTemplateDocerSaveRecord">
    <vt:lpwstr>eyJoZGlkIjoiZTIxN2YwZjg3Zjc3YWMwNzQ2Y2U3YTZhODA5NmVmOGQifQ==</vt:lpwstr>
  </property>
</Properties>
</file>