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95050">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10E750DD">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豫0526环罚决字〔2025〕17号</w:t>
      </w:r>
      <w:bookmarkEnd w:id="0"/>
      <w:r>
        <w:rPr>
          <w:rFonts w:ascii="FZKTK--GBK1-0" w:hAnsi="FZKTK--GBK1-0" w:eastAsia="FZKTK--GBK1-0" w:cs="FZKTK--GBK1-0"/>
          <w:color w:val="000000"/>
          <w:kern w:val="0"/>
          <w:sz w:val="32"/>
          <w:szCs w:val="32"/>
          <w:lang w:val="en-US" w:eastAsia="zh-CN" w:bidi="ar"/>
        </w:rPr>
        <w:t xml:space="preserve"> </w:t>
      </w:r>
    </w:p>
    <w:p w14:paraId="063AB18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河南大河节能建材有限公司： </w:t>
      </w:r>
    </w:p>
    <w:p w14:paraId="4D019BB0">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91410526MA3XHE4GXC </w:t>
      </w:r>
    </w:p>
    <w:p w14:paraId="72770186">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地址滑县上官镇东太和村 </w:t>
      </w:r>
    </w:p>
    <w:p w14:paraId="4C48134D">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法定代表人：周广军</w:t>
      </w:r>
      <w:r>
        <w:rPr>
          <w:rFonts w:hint="default" w:ascii="Times New Roman" w:hAnsi="Times New Roman" w:eastAsia="宋体" w:cs="Times New Roman"/>
          <w:color w:val="000000"/>
          <w:kern w:val="0"/>
          <w:sz w:val="32"/>
          <w:szCs w:val="32"/>
          <w:lang w:val="en-US" w:eastAsia="zh-CN" w:bidi="ar"/>
        </w:rPr>
        <w:t xml:space="preserve"> </w:t>
      </w:r>
    </w:p>
    <w:p w14:paraId="0BE014A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21DA124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日对你单位进行了调查，发现你单位实施了以下环境违法行为：我局执法人员调取搅拌楼中控台发现你单位</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日有连续生产记录，</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10-16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13-17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09-11</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02</w:t>
      </w:r>
      <w:r>
        <w:rPr>
          <w:rFonts w:hint="eastAsia" w:ascii="仿宋" w:hAnsi="仿宋" w:eastAsia="仿宋" w:cs="仿宋"/>
          <w:color w:val="000000"/>
          <w:kern w:val="0"/>
          <w:sz w:val="32"/>
          <w:szCs w:val="32"/>
          <w:lang w:val="en-US" w:eastAsia="zh-CN" w:bidi="ar"/>
        </w:rPr>
        <w:t>，你单位搅拌工序均进行了生产，按照《安阳市生态环境保护委员会办公室关于启动重污染天气橙色预警（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 xml:space="preserve">年重污染天气应急减排“一企一策”实施方案》显示，你单位橙色预警下应急减排措施为：搅拌等涉气工序停产。你单位未按照规定及时启动重污染天气应急响应操作方案。 </w:t>
      </w:r>
    </w:p>
    <w:p w14:paraId="67D39D1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65E22C6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、营业执照复印件、法定代表人身份证复印件、授权委托书及被委托人身份证复印件、统计上大中小微型企业划分办法（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）复印件、销售表复印件、工资表复印件，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-11 </w:t>
      </w:r>
      <w:r>
        <w:rPr>
          <w:rFonts w:hint="eastAsia" w:ascii="仿宋" w:hAnsi="仿宋" w:eastAsia="仿宋" w:cs="仿宋"/>
          <w:color w:val="000000"/>
          <w:kern w:val="0"/>
          <w:sz w:val="32"/>
          <w:szCs w:val="32"/>
          <w:lang w:val="en-US" w:eastAsia="zh-CN" w:bidi="ar"/>
        </w:rPr>
        <w:t xml:space="preserve">由河南大河节能建材有限公司提供，证明相对人身份、企业规模； </w:t>
      </w:r>
    </w:p>
    <w:p w14:paraId="6BF70E9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、现状环境影响评估报告及评估意见书复印件、固定污染源排污记回执复印件，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日由河南大河节能建材有限公司提供，证明相对人管理类别、违法行为发生地点； </w:t>
      </w:r>
    </w:p>
    <w:p w14:paraId="61FE3D5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级响应）特别管控的通知复印件、《重污染天气应急减排“一企一策”实施方案》复印件，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 xml:space="preserve">日由安阳市生态环境局滑县综合执法大队提供，证明相对人违法事实； </w:t>
      </w:r>
    </w:p>
    <w:p w14:paraId="3E4F4D8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、国家企业信用信息公示系统截图照片、安阳市生态环境局行政处罚决定书《豫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环罚决字〔</w:t>
      </w:r>
      <w:r>
        <w:rPr>
          <w:rFonts w:hint="default" w:ascii="Times New Roman" w:hAnsi="Times New Roman" w:eastAsia="宋体" w:cs="Times New Roman"/>
          <w:color w:val="000000"/>
          <w:kern w:val="0"/>
          <w:sz w:val="32"/>
          <w:szCs w:val="32"/>
          <w:lang w:val="en-US" w:eastAsia="zh-CN" w:bidi="ar"/>
        </w:rPr>
        <w:t>2023</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号》复印件，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492003F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519F444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0E4F741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 xml:space="preserve">2025 </w:t>
      </w:r>
      <w:r>
        <w:rPr>
          <w:rFonts w:hint="eastAsia" w:ascii="仿宋" w:hAnsi="仿宋" w:eastAsia="仿宋" w:cs="仿宋"/>
          <w:color w:val="000000"/>
          <w:kern w:val="0"/>
          <w:sz w:val="32"/>
          <w:szCs w:val="32"/>
          <w:lang w:val="en-US" w:eastAsia="zh-CN" w:bidi="ar"/>
        </w:rPr>
        <w:t xml:space="preserve">年 </w:t>
      </w:r>
      <w:r>
        <w:rPr>
          <w:rFonts w:hint="default" w:ascii="Times New Roman" w:hAnsi="Times New Roman" w:eastAsia="宋体" w:cs="Times New Roman"/>
          <w:color w:val="000000"/>
          <w:kern w:val="0"/>
          <w:sz w:val="32"/>
          <w:szCs w:val="32"/>
          <w:lang w:val="en-US" w:eastAsia="zh-CN" w:bidi="ar"/>
        </w:rPr>
        <w:t xml:space="preserve">3 </w:t>
      </w:r>
      <w:r>
        <w:rPr>
          <w:rFonts w:hint="eastAsia" w:ascii="仿宋" w:hAnsi="仿宋" w:eastAsia="仿宋" w:cs="仿宋"/>
          <w:color w:val="000000"/>
          <w:kern w:val="0"/>
          <w:sz w:val="32"/>
          <w:szCs w:val="32"/>
          <w:lang w:val="en-US" w:eastAsia="zh-CN" w:bidi="ar"/>
        </w:rPr>
        <w:t xml:space="preserve">月 </w:t>
      </w:r>
      <w:r>
        <w:rPr>
          <w:rFonts w:hint="default" w:ascii="Times New Roman" w:hAnsi="Times New Roman" w:eastAsia="宋体" w:cs="Times New Roman"/>
          <w:color w:val="000000"/>
          <w:kern w:val="0"/>
          <w:sz w:val="32"/>
          <w:szCs w:val="32"/>
          <w:lang w:val="en-US" w:eastAsia="zh-CN" w:bidi="ar"/>
        </w:rPr>
        <w:t xml:space="preserve">11 </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号），责令你单位按照规定及时启动重污染天气应急响应操作方案。 </w:t>
      </w:r>
    </w:p>
    <w:p w14:paraId="4B6DBC0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14:paraId="30A6ECD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7E2A6EC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43BE8D2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713258F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4E29E6F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 xml:space="preserve">4 </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 xml:space="preserve">，裁量因素：违法行为发生地 </w:t>
      </w:r>
    </w:p>
    <w:p w14:paraId="50E77FBA">
      <w:pPr>
        <w:keepNext w:val="0"/>
        <w:keepLines w:val="0"/>
        <w:widowControl/>
        <w:suppressLineNumbers w:val="0"/>
        <w:jc w:val="left"/>
      </w:pPr>
      <w:r>
        <w:rPr>
          <w:rFonts w:hint="eastAsia" w:ascii="仿宋" w:hAnsi="仿宋" w:eastAsia="仿宋" w:cs="仿宋"/>
          <w:color w:val="000000"/>
          <w:kern w:val="0"/>
          <w:sz w:val="32"/>
          <w:szCs w:val="32"/>
          <w:lang w:val="en-US" w:eastAsia="zh-CN" w:bidi="ar"/>
        </w:rPr>
        <w:t>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，裁量因素：受处罚次数，内容：两年内受到同类处罚 </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[1,1,1,1,4,1,3,1]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15150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15150=10000+(30000-10000)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+4</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15150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0EC51C8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经研究，我局对你单位未按照规定及时启动重污染天气应急响应操作方案的违法行为作出以下行政处罚决定： </w:t>
      </w:r>
    </w:p>
    <w:p w14:paraId="33B2EA6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壹万伍仟壹佰伍拾元整的行政处罚。</w:t>
      </w:r>
      <w:r>
        <w:rPr>
          <w:rFonts w:hint="default" w:ascii="Times New Roman" w:hAnsi="Times New Roman" w:eastAsia="宋体" w:cs="Times New Roman"/>
          <w:color w:val="000000"/>
          <w:kern w:val="0"/>
          <w:sz w:val="32"/>
          <w:szCs w:val="32"/>
          <w:lang w:val="en-US" w:eastAsia="zh-CN" w:bidi="ar"/>
        </w:rPr>
        <w:t xml:space="preserve"> </w:t>
      </w:r>
    </w:p>
    <w:p w14:paraId="3A3BC11C">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三、行政处罚决定的履行方式和期限 </w:t>
      </w:r>
    </w:p>
    <w:p w14:paraId="694F6DA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452F8D5D">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6EE21E9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0CD4E81E">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0C97B0C6">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636BE67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6F4BFE8B">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72712E5D">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4686BD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527D3"/>
    <w:rsid w:val="2C452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2025-04-14T00:28:00Z</dcterms:created>
  <dc:creator>Administrator</dc:creator>
  <cp:lastModifiedBy>Administrator</cp:lastModifiedBy>
  <dcterms:modified xsi:type="dcterms:W3CDTF">2025-04-14T01:40:26Z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3C1A4355011840869F628CB373C956CD_11</vt:lpwstr>
  </property>
  <property fmtid="{D5CDD505-2E9C-101B-9397-08002B2CF9AE}" pid="4" name="KSOTemplateDocerSaveRecord">
    <vt:lpwstr>eyJoZGlkIjoiZTIxN2YwZjg3Zjc3YWMwNzQ2Y2U3YTZhODA5NmVmOGQifQ==</vt:lpwstr>
  </property>
</Properties>
</file>