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99141AD">
      <w:pPr>
        <w:keepNext w:val="0"/>
        <w:keepLines w:val="0"/>
        <w:widowControl/>
        <w:suppressLineNumbers w:val="0"/>
        <w:jc w:val="center"/>
      </w:pPr>
      <w:r>
        <w:rPr>
          <w:rFonts w:hint="default" w:ascii="FZXBSK--GBK1-0" w:hAnsi="FZXBSK--GBK1-0" w:eastAsia="FZXBSK--GBK1-0" w:cs="FZXBSK--GBK1-0"/>
          <w:color w:val="000000"/>
          <w:kern w:val="0"/>
          <w:sz w:val="44"/>
          <w:szCs w:val="44"/>
          <w:lang w:val="en-US" w:eastAsia="zh-CN" w:bidi="ar"/>
        </w:rPr>
        <w:t>行政处罚决定书</w:t>
      </w:r>
    </w:p>
    <w:p w14:paraId="4FF53020">
      <w:pPr>
        <w:keepNext w:val="0"/>
        <w:keepLines w:val="0"/>
        <w:widowControl/>
        <w:suppressLineNumbers w:val="0"/>
        <w:jc w:val="right"/>
      </w:pPr>
      <w:bookmarkStart w:id="0" w:name="_GoBack"/>
      <w:r>
        <w:rPr>
          <w:rFonts w:hint="default" w:ascii="Times New Roman" w:hAnsi="Times New Roman" w:eastAsia="宋体" w:cs="Times New Roman"/>
          <w:color w:val="000000"/>
          <w:kern w:val="0"/>
          <w:sz w:val="32"/>
          <w:szCs w:val="32"/>
          <w:lang w:val="en-US" w:eastAsia="zh-CN" w:bidi="ar"/>
        </w:rPr>
        <w:t>豫0526环罚决字〔2024〕47号</w:t>
      </w:r>
      <w:bookmarkEnd w:id="0"/>
      <w:r>
        <w:rPr>
          <w:rFonts w:ascii="FZKTK--GBK1-0" w:hAnsi="FZKTK--GBK1-0" w:eastAsia="FZKTK--GBK1-0" w:cs="FZKTK--GBK1-0"/>
          <w:color w:val="000000"/>
          <w:kern w:val="0"/>
          <w:sz w:val="32"/>
          <w:szCs w:val="32"/>
          <w:lang w:val="en-US" w:eastAsia="zh-CN" w:bidi="ar"/>
        </w:rPr>
        <w:t xml:space="preserve"> </w:t>
      </w:r>
    </w:p>
    <w:p w14:paraId="599E8CEA">
      <w:pPr>
        <w:keepNext w:val="0"/>
        <w:keepLines w:val="0"/>
        <w:widowControl/>
        <w:suppressLineNumbers w:val="0"/>
        <w:jc w:val="left"/>
      </w:pPr>
      <w:r>
        <w:rPr>
          <w:rFonts w:ascii="仿宋" w:hAnsi="仿宋" w:eastAsia="仿宋" w:cs="仿宋"/>
          <w:color w:val="000000"/>
          <w:kern w:val="0"/>
          <w:sz w:val="32"/>
          <w:szCs w:val="32"/>
          <w:lang w:val="en-US" w:eastAsia="zh-CN" w:bidi="ar"/>
        </w:rPr>
        <w:t xml:space="preserve">安阳市五星农药厂： </w:t>
      </w:r>
    </w:p>
    <w:p w14:paraId="0C9D9D1F">
      <w:pPr>
        <w:keepNext w:val="0"/>
        <w:keepLines w:val="0"/>
        <w:widowControl/>
        <w:suppressLineNumbers w:val="0"/>
        <w:jc w:val="left"/>
      </w:pPr>
      <w:r>
        <w:rPr>
          <w:rFonts w:hint="eastAsia" w:ascii="仿宋" w:hAnsi="仿宋" w:eastAsia="仿宋" w:cs="仿宋"/>
          <w:color w:val="000000"/>
          <w:kern w:val="0"/>
          <w:sz w:val="32"/>
          <w:szCs w:val="32"/>
          <w:lang w:val="en-US" w:eastAsia="zh-CN" w:bidi="ar"/>
        </w:rPr>
        <w:t>统一社会信用代码：</w:t>
      </w:r>
      <w:r>
        <w:rPr>
          <w:rFonts w:hint="default" w:ascii="Times New Roman" w:hAnsi="Times New Roman" w:eastAsia="宋体" w:cs="Times New Roman"/>
          <w:color w:val="000000"/>
          <w:kern w:val="0"/>
          <w:sz w:val="32"/>
          <w:szCs w:val="32"/>
          <w:lang w:val="en-US" w:eastAsia="zh-CN" w:bidi="ar"/>
        </w:rPr>
        <w:t xml:space="preserve">9141052617256710XM </w:t>
      </w:r>
    </w:p>
    <w:p w14:paraId="12ABC504">
      <w:pPr>
        <w:keepNext w:val="0"/>
        <w:keepLines w:val="0"/>
        <w:widowControl/>
        <w:suppressLineNumbers w:val="0"/>
        <w:jc w:val="left"/>
      </w:pPr>
      <w:r>
        <w:rPr>
          <w:rFonts w:hint="eastAsia" w:ascii="仿宋" w:hAnsi="仿宋" w:eastAsia="仿宋" w:cs="仿宋"/>
          <w:color w:val="000000"/>
          <w:kern w:val="0"/>
          <w:sz w:val="32"/>
          <w:szCs w:val="32"/>
          <w:lang w:val="en-US" w:eastAsia="zh-CN" w:bidi="ar"/>
        </w:rPr>
        <w:t xml:space="preserve">地址：安阳市滑县道口解放北路 </w:t>
      </w:r>
      <w:r>
        <w:rPr>
          <w:rFonts w:hint="default" w:ascii="Times New Roman" w:hAnsi="Times New Roman" w:eastAsia="宋体" w:cs="Times New Roman"/>
          <w:color w:val="000000"/>
          <w:kern w:val="0"/>
          <w:sz w:val="32"/>
          <w:szCs w:val="32"/>
          <w:lang w:val="en-US" w:eastAsia="zh-CN" w:bidi="ar"/>
        </w:rPr>
        <w:t xml:space="preserve">112 </w:t>
      </w:r>
      <w:r>
        <w:rPr>
          <w:rFonts w:hint="eastAsia" w:ascii="仿宋" w:hAnsi="仿宋" w:eastAsia="仿宋" w:cs="仿宋"/>
          <w:color w:val="000000"/>
          <w:kern w:val="0"/>
          <w:sz w:val="32"/>
          <w:szCs w:val="32"/>
          <w:lang w:val="en-US" w:eastAsia="zh-CN" w:bidi="ar"/>
        </w:rPr>
        <w:t xml:space="preserve">号 </w:t>
      </w:r>
    </w:p>
    <w:p w14:paraId="3536F3B4">
      <w:pPr>
        <w:keepNext w:val="0"/>
        <w:keepLines w:val="0"/>
        <w:widowControl/>
        <w:suppressLineNumbers w:val="0"/>
        <w:jc w:val="left"/>
      </w:pPr>
      <w:r>
        <w:rPr>
          <w:rFonts w:hint="eastAsia" w:ascii="仿宋" w:hAnsi="仿宋" w:eastAsia="仿宋" w:cs="仿宋"/>
          <w:color w:val="000000"/>
          <w:kern w:val="0"/>
          <w:sz w:val="32"/>
          <w:szCs w:val="32"/>
          <w:lang w:val="en-US" w:eastAsia="zh-CN" w:bidi="ar"/>
        </w:rPr>
        <w:t>法定代表人：杜银成</w:t>
      </w:r>
      <w:r>
        <w:rPr>
          <w:rFonts w:hint="default" w:ascii="Times New Roman" w:hAnsi="Times New Roman" w:eastAsia="宋体" w:cs="Times New Roman"/>
          <w:color w:val="000000"/>
          <w:kern w:val="0"/>
          <w:sz w:val="32"/>
          <w:szCs w:val="32"/>
          <w:lang w:val="en-US" w:eastAsia="zh-CN" w:bidi="ar"/>
        </w:rPr>
        <w:t xml:space="preserve"> </w:t>
      </w:r>
    </w:p>
    <w:p w14:paraId="6CE3538F">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一、环境违法事实和证据</w:t>
      </w:r>
      <w:r>
        <w:rPr>
          <w:rFonts w:hint="eastAsia" w:ascii="仿宋" w:hAnsi="仿宋" w:eastAsia="仿宋" w:cs="仿宋"/>
          <w:color w:val="000000"/>
          <w:kern w:val="0"/>
          <w:sz w:val="32"/>
          <w:szCs w:val="32"/>
          <w:lang w:val="en-US" w:eastAsia="zh-CN" w:bidi="ar"/>
        </w:rPr>
        <w:t xml:space="preserve"> </w:t>
      </w:r>
    </w:p>
    <w:p w14:paraId="1FE3C00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我局于</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8</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13</w:t>
      </w:r>
      <w:r>
        <w:rPr>
          <w:rFonts w:hint="eastAsia" w:ascii="仿宋" w:hAnsi="仿宋" w:eastAsia="仿宋" w:cs="仿宋"/>
          <w:color w:val="000000"/>
          <w:kern w:val="0"/>
          <w:sz w:val="32"/>
          <w:szCs w:val="32"/>
          <w:lang w:val="en-US" w:eastAsia="zh-CN" w:bidi="ar"/>
        </w:rPr>
        <w:t>日对你单位进行了调查，发现你单位实施了以下环境违法行为：</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7</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 xml:space="preserve">日，你单位因开展自行检测，乳油车间临时进行了搅拌作业生产并启用了污染防治设施，但你单位车间配料操作生产记录显示未生产，环保设施运行台账显示未运行，你单位未按照排污许可证规定记录主要生产设施、污染防治设施运行情况。 </w:t>
      </w:r>
    </w:p>
    <w:p w14:paraId="18BFE74A">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以上事实，主要有以下证据证明：现场检查笔录；检测单位相关材料；营业执照复印件；法定代表人身份证复印件；授权委托书；被委托人身份证复印件；配料操作生产记录复印件；设施运行管理信息表复印件；环保设施运行台账复印件；排污许可证复印件；调查询问笔录；建设项目环境影响报告表复印件；建设项目竣工环境保护验收申请表复印件；环境空气原始记录复印件；检测期间生产工况说明复印件；检测报告复印件；国家企业信用信息公示系统截图；统计上大中小微型企业划分办法网站截图及打印件；人员名单复印件；增值税及附加税费申报表复印件；执法证扫描件 </w:t>
      </w:r>
    </w:p>
    <w:p w14:paraId="3FA1C9E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根据以上查明的事实，</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26</w:t>
      </w:r>
      <w:r>
        <w:rPr>
          <w:rFonts w:hint="eastAsia" w:ascii="仿宋" w:hAnsi="仿宋" w:eastAsia="仿宋" w:cs="仿宋"/>
          <w:color w:val="000000"/>
          <w:kern w:val="0"/>
          <w:sz w:val="32"/>
          <w:szCs w:val="32"/>
          <w:lang w:val="en-US" w:eastAsia="zh-CN" w:bidi="ar"/>
        </w:rPr>
        <w:t>日，我局对你单位下达《责令改正违法行为决定书》（豫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环责改字〔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45</w:t>
      </w:r>
      <w:r>
        <w:rPr>
          <w:rFonts w:hint="eastAsia" w:ascii="仿宋" w:hAnsi="仿宋" w:eastAsia="仿宋" w:cs="仿宋"/>
          <w:color w:val="000000"/>
          <w:kern w:val="0"/>
          <w:sz w:val="32"/>
          <w:szCs w:val="32"/>
          <w:lang w:val="en-US" w:eastAsia="zh-CN" w:bidi="ar"/>
        </w:rPr>
        <w:t xml:space="preserve">号），责令你单位按照排污许可证规定记录环境管理台账。 </w:t>
      </w:r>
    </w:p>
    <w:p w14:paraId="096F0B29">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9</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29</w:t>
      </w:r>
      <w:r>
        <w:rPr>
          <w:rFonts w:hint="eastAsia" w:ascii="仿宋" w:hAnsi="仿宋" w:eastAsia="仿宋" w:cs="仿宋"/>
          <w:color w:val="000000"/>
          <w:kern w:val="0"/>
          <w:sz w:val="32"/>
          <w:szCs w:val="32"/>
          <w:lang w:val="en-US" w:eastAsia="zh-CN" w:bidi="ar"/>
        </w:rPr>
        <w:t xml:space="preserve">日，根据责改要求，我局对你单位违法行为整改情况进行复查，你单位已按照规定补充记录了环境管理台账。 </w:t>
      </w:r>
    </w:p>
    <w:p w14:paraId="36597554">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18</w:t>
      </w:r>
      <w:r>
        <w:rPr>
          <w:rFonts w:hint="eastAsia" w:ascii="仿宋" w:hAnsi="仿宋" w:eastAsia="仿宋" w:cs="仿宋"/>
          <w:color w:val="000000"/>
          <w:kern w:val="0"/>
          <w:sz w:val="32"/>
          <w:szCs w:val="32"/>
          <w:lang w:val="en-US" w:eastAsia="zh-CN" w:bidi="ar"/>
        </w:rPr>
        <w:t>日，我局向你单位下达了《行政处罚事先（听证）告知书》（豫</w:t>
      </w:r>
      <w:r>
        <w:rPr>
          <w:rFonts w:hint="default" w:ascii="Times New Roman" w:hAnsi="Times New Roman" w:eastAsia="宋体" w:cs="Times New Roman"/>
          <w:color w:val="000000"/>
          <w:kern w:val="0"/>
          <w:sz w:val="32"/>
          <w:szCs w:val="32"/>
          <w:lang w:val="en-US" w:eastAsia="zh-CN" w:bidi="ar"/>
        </w:rPr>
        <w:t>0526</w:t>
      </w:r>
      <w:r>
        <w:rPr>
          <w:rFonts w:hint="eastAsia" w:ascii="仿宋" w:hAnsi="仿宋" w:eastAsia="仿宋" w:cs="仿宋"/>
          <w:color w:val="000000"/>
          <w:kern w:val="0"/>
          <w:sz w:val="32"/>
          <w:szCs w:val="32"/>
          <w:lang w:val="en-US" w:eastAsia="zh-CN" w:bidi="ar"/>
        </w:rPr>
        <w:t>环罚告字〔</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40</w:t>
      </w:r>
      <w:r>
        <w:rPr>
          <w:rFonts w:hint="eastAsia" w:ascii="仿宋" w:hAnsi="仿宋" w:eastAsia="仿宋" w:cs="仿宋"/>
          <w:color w:val="000000"/>
          <w:kern w:val="0"/>
          <w:sz w:val="32"/>
          <w:szCs w:val="32"/>
          <w:lang w:val="en-US" w:eastAsia="zh-CN" w:bidi="ar"/>
        </w:rPr>
        <w:t xml:space="preserve">号），告知拟对你单位作出行政处罚决定的事实、理由、依据、内容以及你单位依法享有的申请陈述申辩的权利。 </w:t>
      </w:r>
    </w:p>
    <w:p w14:paraId="5AC3437B">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你单位未提出陈述申辩意见，我局视为你单位放弃上述权利。</w:t>
      </w:r>
      <w:r>
        <w:rPr>
          <w:rFonts w:hint="default" w:ascii="Times New Roman" w:hAnsi="Times New Roman" w:eastAsia="宋体" w:cs="Times New Roman"/>
          <w:color w:val="000000"/>
          <w:kern w:val="0"/>
          <w:sz w:val="32"/>
          <w:szCs w:val="32"/>
          <w:lang w:val="en-US" w:eastAsia="zh-CN" w:bidi="ar"/>
        </w:rPr>
        <w:t xml:space="preserve"> </w:t>
      </w:r>
    </w:p>
    <w:p w14:paraId="0A7AD106">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二、行政处罚的依据、种类</w:t>
      </w:r>
      <w:r>
        <w:rPr>
          <w:rFonts w:hint="eastAsia" w:ascii="仿宋" w:hAnsi="仿宋" w:eastAsia="仿宋" w:cs="仿宋"/>
          <w:color w:val="000000"/>
          <w:kern w:val="0"/>
          <w:sz w:val="32"/>
          <w:szCs w:val="32"/>
          <w:lang w:val="en-US" w:eastAsia="zh-CN" w:bidi="ar"/>
        </w:rPr>
        <w:t xml:space="preserve"> </w:t>
      </w:r>
    </w:p>
    <w:p w14:paraId="64BDE785">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你单位的未按照排污许可证规定记录主要生产设施、污染防治设施运行情况违法行为违反了《排污许可管理条例》第二十一条第一款：“排污单位应当建立环境管理台账记录制度，按照排污许可证规定的格式、内容和频次，如实记录主要生产设施、污染防治设施运行情况以及污染物排放浓度、排放量。环境管理台账记录保存期限不得少于</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 xml:space="preserve">年。”的规定。 </w:t>
      </w:r>
    </w:p>
    <w:p w14:paraId="58836FC2">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依据《排污许可管理条例》第三十七条第一项：“违反本条例规定，排污单位有下列行为之一的，由生态环境主管部门责令改正，处每次</w:t>
      </w:r>
      <w:r>
        <w:rPr>
          <w:rFonts w:hint="default" w:ascii="Times New Roman" w:hAnsi="Times New Roman" w:eastAsia="宋体" w:cs="Times New Roman"/>
          <w:color w:val="000000"/>
          <w:kern w:val="0"/>
          <w:sz w:val="32"/>
          <w:szCs w:val="32"/>
          <w:lang w:val="en-US" w:eastAsia="zh-CN" w:bidi="ar"/>
        </w:rPr>
        <w:t>5</w:t>
      </w:r>
      <w:r>
        <w:rPr>
          <w:rFonts w:hint="eastAsia" w:ascii="仿宋" w:hAnsi="仿宋" w:eastAsia="仿宋" w:cs="仿宋"/>
          <w:color w:val="000000"/>
          <w:kern w:val="0"/>
          <w:sz w:val="32"/>
          <w:szCs w:val="32"/>
          <w:lang w:val="en-US" w:eastAsia="zh-CN" w:bidi="ar"/>
        </w:rPr>
        <w:t>千元以上</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万元以下的罚款；法律另有规定的，从其规定：（一）未建立环境管理台账记录制度，或者未按照排污许可证规定记录；”的规定</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结合你单位违法行为的事实、性质、情节、社会危害程度和相关证据，参照《河南省生态环境行政处罚裁量基准》和现场取证情况，对你单位的违法行为裁量如下：裁量因素：违法事实，内容：环境管理台账记录不全，裁量等级：</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；裁量因素：企业规模，内容：微型企业，裁量等级：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；裁量因素：管理类别，内容：简化管理，裁量等级：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；裁量因素：污染物类别，内容：一般工业废气</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含恶臭污染物的废气</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医疗废气</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实验室废气</w:t>
      </w:r>
      <w:r>
        <w:rPr>
          <w:rFonts w:hint="default" w:ascii="Times New Roman" w:hAnsi="Times New Roman" w:eastAsia="宋体" w:cs="Times New Roman"/>
          <w:color w:val="000000"/>
          <w:kern w:val="0"/>
          <w:sz w:val="32"/>
          <w:szCs w:val="32"/>
          <w:lang w:val="en-US" w:eastAsia="zh-CN" w:bidi="ar"/>
        </w:rPr>
        <w:t>/</w:t>
      </w:r>
      <w:r>
        <w:rPr>
          <w:rFonts w:hint="eastAsia" w:ascii="仿宋" w:hAnsi="仿宋" w:eastAsia="仿宋" w:cs="仿宋"/>
          <w:color w:val="000000"/>
          <w:kern w:val="0"/>
          <w:sz w:val="32"/>
          <w:szCs w:val="32"/>
          <w:lang w:val="en-US" w:eastAsia="zh-CN" w:bidi="ar"/>
        </w:rPr>
        <w:t>一般工业废水，裁量等级：</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；裁量因素：违法行为持续时间，内容：</w:t>
      </w:r>
      <w:r>
        <w:rPr>
          <w:rFonts w:hint="default" w:ascii="Times New Roman" w:hAnsi="Times New Roman" w:eastAsia="宋体" w:cs="Times New Roman"/>
          <w:color w:val="000000"/>
          <w:kern w:val="0"/>
          <w:sz w:val="32"/>
          <w:szCs w:val="32"/>
          <w:lang w:val="en-US" w:eastAsia="zh-CN" w:bidi="ar"/>
        </w:rPr>
        <w:t xml:space="preserve">1 </w:t>
      </w:r>
      <w:r>
        <w:rPr>
          <w:rFonts w:hint="eastAsia" w:ascii="仿宋" w:hAnsi="仿宋" w:eastAsia="仿宋" w:cs="仿宋"/>
          <w:color w:val="000000"/>
          <w:kern w:val="0"/>
          <w:sz w:val="32"/>
          <w:szCs w:val="32"/>
          <w:lang w:val="en-US" w:eastAsia="zh-CN" w:bidi="ar"/>
        </w:rPr>
        <w:t>个月以下的，裁量等级：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 xml:space="preserve">；裁量因素： </w:t>
      </w:r>
    </w:p>
    <w:p w14:paraId="1862EC43">
      <w:pPr>
        <w:keepNext w:val="0"/>
        <w:keepLines w:val="0"/>
        <w:widowControl/>
        <w:suppressLineNumbers w:val="0"/>
        <w:jc w:val="left"/>
      </w:pPr>
      <w:r>
        <w:rPr>
          <w:rFonts w:hint="eastAsia" w:ascii="仿宋" w:hAnsi="仿宋" w:eastAsia="仿宋" w:cs="仿宋"/>
          <w:color w:val="000000"/>
          <w:kern w:val="0"/>
          <w:sz w:val="32"/>
          <w:szCs w:val="32"/>
          <w:lang w:val="en-US" w:eastAsia="zh-CN" w:bidi="ar"/>
        </w:rPr>
        <w:t>受处罚次数，内容：两年内未受到过同类处罚，裁量等级：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；裁量因素：是否配合执法检查，内容：配合检查，裁量等级：</w:t>
      </w:r>
      <w:r>
        <w:rPr>
          <w:rFonts w:hint="default" w:ascii="Times New Roman" w:hAnsi="Times New Roman" w:eastAsia="宋体" w:cs="Times New Roman"/>
          <w:color w:val="000000"/>
          <w:kern w:val="0"/>
          <w:sz w:val="32"/>
          <w:szCs w:val="32"/>
          <w:lang w:val="en-US" w:eastAsia="zh-CN" w:bidi="ar"/>
        </w:rPr>
        <w:t>1</w:t>
      </w:r>
      <w:r>
        <w:rPr>
          <w:rFonts w:hint="eastAsia" w:ascii="仿宋" w:hAnsi="仿宋" w:eastAsia="仿宋" w:cs="仿宋"/>
          <w:color w:val="000000"/>
          <w:kern w:val="0"/>
          <w:sz w:val="32"/>
          <w:szCs w:val="32"/>
          <w:lang w:val="en-US" w:eastAsia="zh-CN" w:bidi="ar"/>
        </w:rPr>
        <w:t>；法定处罚金额上限</w:t>
      </w:r>
      <w:r>
        <w:rPr>
          <w:rFonts w:hint="default" w:ascii="Times New Roman" w:hAnsi="Times New Roman" w:eastAsia="宋体" w:cs="Times New Roman"/>
          <w:color w:val="000000"/>
          <w:kern w:val="0"/>
          <w:sz w:val="32"/>
          <w:szCs w:val="32"/>
          <w:lang w:val="en-US" w:eastAsia="zh-CN" w:bidi="ar"/>
        </w:rPr>
        <w:t>(M)</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20000</w:t>
      </w:r>
      <w:r>
        <w:rPr>
          <w:rFonts w:hint="eastAsia" w:ascii="仿宋" w:hAnsi="仿宋" w:eastAsia="仿宋" w:cs="仿宋"/>
          <w:color w:val="000000"/>
          <w:kern w:val="0"/>
          <w:sz w:val="32"/>
          <w:szCs w:val="32"/>
          <w:lang w:val="en-US" w:eastAsia="zh-CN" w:bidi="ar"/>
        </w:rPr>
        <w:t>，法定处罚金额下限</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5000</w:t>
      </w:r>
      <w:r>
        <w:rPr>
          <w:rFonts w:hint="eastAsia" w:ascii="仿宋" w:hAnsi="仿宋" w:eastAsia="仿宋" w:cs="仿宋"/>
          <w:color w:val="000000"/>
          <w:kern w:val="0"/>
          <w:sz w:val="32"/>
          <w:szCs w:val="32"/>
          <w:lang w:val="en-US" w:eastAsia="zh-CN" w:bidi="ar"/>
        </w:rPr>
        <w:t>，首要裁量因素裁量等级</w:t>
      </w:r>
      <w:r>
        <w:rPr>
          <w:rFonts w:hint="default" w:ascii="Times New Roman" w:hAnsi="Times New Roman" w:eastAsia="宋体" w:cs="Times New Roman"/>
          <w:color w:val="000000"/>
          <w:kern w:val="0"/>
          <w:sz w:val="32"/>
          <w:szCs w:val="32"/>
          <w:lang w:val="en-US" w:eastAsia="zh-CN" w:bidi="ar"/>
        </w:rPr>
        <w:t>(A)</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w:t>
      </w:r>
      <w:r>
        <w:rPr>
          <w:rFonts w:hint="eastAsia" w:ascii="仿宋" w:hAnsi="仿宋" w:eastAsia="仿宋" w:cs="仿宋"/>
          <w:color w:val="000000"/>
          <w:kern w:val="0"/>
          <w:sz w:val="32"/>
          <w:szCs w:val="32"/>
          <w:lang w:val="en-US" w:eastAsia="zh-CN" w:bidi="ar"/>
        </w:rPr>
        <w:t>，其余裁量因素个数</w:t>
      </w:r>
      <w:r>
        <w:rPr>
          <w:rFonts w:hint="default" w:ascii="Times New Roman" w:hAnsi="Times New Roman" w:eastAsia="宋体" w:cs="Times New Roman"/>
          <w:color w:val="000000"/>
          <w:kern w:val="0"/>
          <w:sz w:val="32"/>
          <w:szCs w:val="32"/>
          <w:lang w:val="en-US" w:eastAsia="zh-CN" w:bidi="ar"/>
        </w:rPr>
        <w:t>(n)</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，其余裁量因素裁量等级</w:t>
      </w:r>
      <w:r>
        <w:rPr>
          <w:rFonts w:hint="default" w:ascii="Times New Roman" w:hAnsi="Times New Roman" w:eastAsia="宋体" w:cs="Times New Roman"/>
          <w:color w:val="000000"/>
          <w:kern w:val="0"/>
          <w:sz w:val="32"/>
          <w:szCs w:val="32"/>
          <w:lang w:val="en-US" w:eastAsia="zh-CN" w:bidi="ar"/>
        </w:rPr>
        <w:t>(Bi)</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[1,1,3,1,1,1]</w:t>
      </w:r>
      <w:r>
        <w:rPr>
          <w:rFonts w:hint="eastAsia" w:ascii="仿宋" w:hAnsi="仿宋" w:eastAsia="仿宋" w:cs="仿宋"/>
          <w:color w:val="000000"/>
          <w:kern w:val="0"/>
          <w:sz w:val="32"/>
          <w:szCs w:val="32"/>
          <w:lang w:val="en-US" w:eastAsia="zh-CN" w:bidi="ar"/>
        </w:rPr>
        <w:t>，处罚金额</w:t>
      </w:r>
      <w:r>
        <w:rPr>
          <w:rFonts w:hint="default" w:ascii="Times New Roman" w:hAnsi="Times New Roman" w:eastAsia="宋体" w:cs="Times New Roman"/>
          <w:color w:val="000000"/>
          <w:kern w:val="0"/>
          <w:sz w:val="32"/>
          <w:szCs w:val="32"/>
          <w:lang w:val="en-US" w:eastAsia="zh-CN" w:bidi="ar"/>
        </w:rPr>
        <w:t>(X)</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6900</w:t>
      </w:r>
      <w:r>
        <w:rPr>
          <w:rFonts w:hint="eastAsia" w:ascii="仿宋" w:hAnsi="仿宋" w:eastAsia="仿宋" w:cs="仿宋"/>
          <w:color w:val="000000"/>
          <w:kern w:val="0"/>
          <w:sz w:val="32"/>
          <w:szCs w:val="32"/>
          <w:lang w:val="en-US" w:eastAsia="zh-CN" w:bidi="ar"/>
        </w:rPr>
        <w:t>，代入公式：</w:t>
      </w:r>
      <w:r>
        <w:rPr>
          <w:rFonts w:hint="default" w:ascii="Times New Roman" w:hAnsi="Times New Roman" w:eastAsia="宋体" w:cs="Times New Roman"/>
          <w:color w:val="000000"/>
          <w:kern w:val="0"/>
          <w:sz w:val="32"/>
          <w:szCs w:val="32"/>
          <w:lang w:val="en-US" w:eastAsia="zh-CN" w:bidi="ar"/>
        </w:rPr>
        <w:t>6900=5000+(20000-5000)</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[(2/5)</w:t>
      </w:r>
      <w:r>
        <w:rPr>
          <w:rFonts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+3</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+1</w:t>
      </w:r>
      <w:r>
        <w:rPr>
          <w:rFonts w:hint="default" w:ascii="Calibri" w:hAnsi="Calibri" w:eastAsia="宋体" w:cs="Calibri"/>
          <w:color w:val="000000"/>
          <w:kern w:val="0"/>
          <w:sz w:val="32"/>
          <w:szCs w:val="32"/>
          <w:lang w:val="en-US" w:eastAsia="zh-CN" w:bidi="ar"/>
        </w:rPr>
        <w:t>²</w:t>
      </w:r>
      <w:r>
        <w:rPr>
          <w:rFonts w:hint="default" w:ascii="Times New Roman" w:hAnsi="Times New Roman" w:eastAsia="宋体" w:cs="Times New Roman"/>
          <w:color w:val="000000"/>
          <w:kern w:val="0"/>
          <w:sz w:val="32"/>
          <w:szCs w:val="32"/>
          <w:lang w:val="en-US" w:eastAsia="zh-CN" w:bidi="ar"/>
        </w:rPr>
        <w:t>)/(5</w:t>
      </w:r>
      <w:r>
        <w:rPr>
          <w:rFonts w:hint="default" w:ascii="Calibri" w:hAnsi="Calibri" w:eastAsia="宋体" w:cs="Calibri"/>
          <w:color w:val="000000"/>
          <w:kern w:val="0"/>
          <w:sz w:val="32"/>
          <w:szCs w:val="32"/>
          <w:lang w:val="en-US" w:eastAsia="zh-CN" w:bidi="ar"/>
        </w:rPr>
        <w:t>²</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6)]</w:t>
      </w:r>
      <w:r>
        <w:rPr>
          <w:rFonts w:hint="eastAsia" w:ascii="仿宋" w:hAnsi="仿宋" w:eastAsia="仿宋" w:cs="仿宋"/>
          <w:color w:val="000000"/>
          <w:kern w:val="0"/>
          <w:sz w:val="32"/>
          <w:szCs w:val="32"/>
          <w:lang w:val="en-US" w:eastAsia="zh-CN" w:bidi="ar"/>
        </w:rPr>
        <w:t>×</w:t>
      </w:r>
      <w:r>
        <w:rPr>
          <w:rFonts w:hint="default" w:ascii="Times New Roman" w:hAnsi="Times New Roman" w:eastAsia="宋体" w:cs="Times New Roman"/>
          <w:color w:val="000000"/>
          <w:kern w:val="0"/>
          <w:sz w:val="32"/>
          <w:szCs w:val="32"/>
          <w:lang w:val="en-US" w:eastAsia="zh-CN" w:bidi="ar"/>
        </w:rPr>
        <w:t>50%</w:t>
      </w:r>
      <w:r>
        <w:rPr>
          <w:rFonts w:hint="eastAsia" w:ascii="仿宋" w:hAnsi="仿宋" w:eastAsia="仿宋" w:cs="仿宋"/>
          <w:color w:val="000000"/>
          <w:kern w:val="0"/>
          <w:sz w:val="32"/>
          <w:szCs w:val="32"/>
          <w:lang w:val="en-US" w:eastAsia="zh-CN" w:bidi="ar"/>
        </w:rPr>
        <w:t>，最终裁量金额：</w:t>
      </w:r>
      <w:r>
        <w:rPr>
          <w:rFonts w:hint="default" w:ascii="Times New Roman" w:hAnsi="Times New Roman" w:eastAsia="宋体" w:cs="Times New Roman"/>
          <w:color w:val="000000"/>
          <w:kern w:val="0"/>
          <w:sz w:val="32"/>
          <w:szCs w:val="32"/>
          <w:lang w:val="en-US" w:eastAsia="zh-CN" w:bidi="ar"/>
        </w:rPr>
        <w:t xml:space="preserve">6900 </w:t>
      </w:r>
      <w:r>
        <w:rPr>
          <w:rFonts w:hint="eastAsia" w:ascii="仿宋" w:hAnsi="仿宋" w:eastAsia="仿宋" w:cs="仿宋"/>
          <w:color w:val="000000"/>
          <w:kern w:val="0"/>
          <w:sz w:val="32"/>
          <w:szCs w:val="32"/>
          <w:lang w:val="en-US" w:eastAsia="zh-CN" w:bidi="ar"/>
        </w:rPr>
        <w:t>元。</w:t>
      </w:r>
      <w:r>
        <w:rPr>
          <w:rFonts w:hint="default" w:ascii="Times New Roman" w:hAnsi="Times New Roman" w:eastAsia="宋体" w:cs="Times New Roman"/>
          <w:color w:val="000000"/>
          <w:kern w:val="0"/>
          <w:sz w:val="32"/>
          <w:szCs w:val="32"/>
          <w:lang w:val="en-US" w:eastAsia="zh-CN" w:bidi="ar"/>
        </w:rPr>
        <w:t xml:space="preserve"> </w:t>
      </w:r>
    </w:p>
    <w:p w14:paraId="0FB8BF4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经研究，我局对你单位未按照排污许可证规定记录主要生产设施、污染防治设施运行情况违法行为作出以下行政处罚决定： </w:t>
      </w:r>
    </w:p>
    <w:p w14:paraId="4CF3A0C0">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给予罚款 陆仟玖佰元整元的行政处罚。</w:t>
      </w:r>
      <w:r>
        <w:rPr>
          <w:rFonts w:hint="default" w:ascii="Times New Roman" w:hAnsi="Times New Roman" w:eastAsia="宋体" w:cs="Times New Roman"/>
          <w:color w:val="000000"/>
          <w:kern w:val="0"/>
          <w:sz w:val="32"/>
          <w:szCs w:val="32"/>
          <w:lang w:val="en-US" w:eastAsia="zh-CN" w:bidi="ar"/>
        </w:rPr>
        <w:t xml:space="preserve"> </w:t>
      </w:r>
    </w:p>
    <w:p w14:paraId="1A6CC139">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三、行政处罚决定的履行方式和期限</w:t>
      </w:r>
      <w:r>
        <w:rPr>
          <w:rFonts w:hint="eastAsia" w:ascii="仿宋" w:hAnsi="仿宋" w:eastAsia="仿宋" w:cs="仿宋"/>
          <w:color w:val="000000"/>
          <w:kern w:val="0"/>
          <w:sz w:val="32"/>
          <w:szCs w:val="32"/>
          <w:lang w:val="en-US" w:eastAsia="zh-CN" w:bidi="ar"/>
        </w:rPr>
        <w:t xml:space="preserve"> </w:t>
      </w:r>
    </w:p>
    <w:p w14:paraId="12F453D7">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根据《中华人民共和国行政处罚法》和《罚款决定与罚款收缴分离实施办法》的规定，你单位应当自收到本处罚决定书之日起</w:t>
      </w:r>
      <w:r>
        <w:rPr>
          <w:rFonts w:hint="default" w:ascii="Times New Roman" w:hAnsi="Times New Roman" w:eastAsia="宋体" w:cs="Times New Roman"/>
          <w:color w:val="000000"/>
          <w:kern w:val="0"/>
          <w:sz w:val="32"/>
          <w:szCs w:val="32"/>
          <w:lang w:val="en-US" w:eastAsia="zh-CN" w:bidi="ar"/>
        </w:rPr>
        <w:t>15</w:t>
      </w:r>
      <w:r>
        <w:rPr>
          <w:rFonts w:hint="eastAsia" w:ascii="仿宋" w:hAnsi="仿宋" w:eastAsia="仿宋" w:cs="仿宋"/>
          <w:color w:val="000000"/>
          <w:kern w:val="0"/>
          <w:sz w:val="32"/>
          <w:szCs w:val="32"/>
          <w:lang w:val="en-US" w:eastAsia="zh-CN" w:bidi="ar"/>
        </w:rPr>
        <w:t>日内将罚款缴至安阳市财政局非税收入财政专户（开户名称 ： 安 阳 市 财 政 局 非 税 收 入 财 政 专 户 ； 银 行 账 号 ：</w:t>
      </w:r>
      <w:r>
        <w:rPr>
          <w:rFonts w:hint="default" w:ascii="Times New Roman" w:hAnsi="Times New Roman" w:eastAsia="宋体" w:cs="Times New Roman"/>
          <w:color w:val="000000"/>
          <w:kern w:val="0"/>
          <w:sz w:val="32"/>
          <w:szCs w:val="32"/>
          <w:lang w:val="en-US" w:eastAsia="zh-CN" w:bidi="ar"/>
        </w:rPr>
        <w:t>41001504210050207404</w:t>
      </w:r>
      <w:r>
        <w:rPr>
          <w:rFonts w:hint="eastAsia" w:ascii="仿宋" w:hAnsi="仿宋" w:eastAsia="仿宋" w:cs="仿宋"/>
          <w:color w:val="000000"/>
          <w:kern w:val="0"/>
          <w:sz w:val="32"/>
          <w:szCs w:val="32"/>
          <w:lang w:val="en-US" w:eastAsia="zh-CN" w:bidi="ar"/>
        </w:rPr>
        <w:t>；代办银行：中国建设银行安阳永明支行）或者通过电子支付系统缴纳罚款。款项缴清后，请持银行受理回单到我局滑县综合行政执法大队处索取罚款收据，并将缴款凭据第三联（备查联）报送我局滑县分局政策法规科备案。</w:t>
      </w:r>
      <w:r>
        <w:rPr>
          <w:rFonts w:hint="default" w:ascii="Times New Roman" w:hAnsi="Times New Roman" w:eastAsia="宋体" w:cs="Times New Roman"/>
          <w:color w:val="000000"/>
          <w:kern w:val="0"/>
          <w:sz w:val="32"/>
          <w:szCs w:val="32"/>
          <w:lang w:val="en-US" w:eastAsia="zh-CN" w:bidi="ar"/>
        </w:rPr>
        <w:t xml:space="preserve"> </w:t>
      </w:r>
    </w:p>
    <w:p w14:paraId="2F9AAFC2">
      <w:pPr>
        <w:keepNext w:val="0"/>
        <w:keepLines w:val="0"/>
        <w:widowControl/>
        <w:suppressLineNumbers w:val="0"/>
        <w:ind w:firstLine="640" w:firstLineChars="200"/>
        <w:jc w:val="left"/>
      </w:pPr>
      <w:r>
        <w:rPr>
          <w:rFonts w:hint="eastAsia" w:ascii="黑体" w:hAnsi="黑体" w:eastAsia="黑体" w:cs="黑体"/>
          <w:color w:val="000000"/>
          <w:kern w:val="0"/>
          <w:sz w:val="32"/>
          <w:szCs w:val="32"/>
          <w:lang w:val="en-US" w:eastAsia="zh-CN" w:bidi="ar"/>
        </w:rPr>
        <w:t>四、申请行政复议或提起行政诉讼的途径和期限</w:t>
      </w:r>
      <w:r>
        <w:rPr>
          <w:rFonts w:hint="eastAsia" w:ascii="仿宋" w:hAnsi="仿宋" w:eastAsia="仿宋" w:cs="仿宋"/>
          <w:color w:val="000000"/>
          <w:kern w:val="0"/>
          <w:sz w:val="32"/>
          <w:szCs w:val="32"/>
          <w:lang w:val="en-US" w:eastAsia="zh-CN" w:bidi="ar"/>
        </w:rPr>
        <w:t xml:space="preserve"> </w:t>
      </w:r>
    </w:p>
    <w:p w14:paraId="5D31285E">
      <w:pPr>
        <w:keepNext w:val="0"/>
        <w:keepLines w:val="0"/>
        <w:widowControl/>
        <w:suppressLineNumbers w:val="0"/>
        <w:ind w:firstLine="640" w:firstLineChars="200"/>
        <w:jc w:val="left"/>
      </w:pPr>
      <w:r>
        <w:rPr>
          <w:rFonts w:hint="eastAsia" w:ascii="仿宋" w:hAnsi="仿宋" w:eastAsia="仿宋" w:cs="仿宋"/>
          <w:color w:val="000000"/>
          <w:kern w:val="0"/>
          <w:sz w:val="32"/>
          <w:szCs w:val="32"/>
          <w:lang w:val="en-US" w:eastAsia="zh-CN" w:bidi="ar"/>
        </w:rPr>
        <w:t xml:space="preserve">你单位如不服本处罚决定，可以在收到本处罚决定书之日起六十日内向安阳市人民政府申请行政复议，也可以在收到本处罚决定书之日起六个月内向焦作市解放区人民法院提起行政诉讼。申请行政复议或者提起行政诉讼，不停止行政处罚决定的执行。 </w:t>
      </w:r>
    </w:p>
    <w:p w14:paraId="5E6D83AE">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r>
        <w:rPr>
          <w:rFonts w:hint="eastAsia" w:ascii="仿宋" w:hAnsi="仿宋" w:eastAsia="仿宋" w:cs="仿宋"/>
          <w:color w:val="000000"/>
          <w:kern w:val="0"/>
          <w:sz w:val="32"/>
          <w:szCs w:val="32"/>
          <w:lang w:val="en-US" w:eastAsia="zh-CN" w:bidi="ar"/>
        </w:rPr>
        <w:t>到期不缴纳罚款的，我局可以依据《中华人民共和国行政处罚法》第七十二条第一款第一项规定，每日按罚款数额的</w:t>
      </w:r>
      <w:r>
        <w:rPr>
          <w:rFonts w:hint="default" w:ascii="Times New Roman" w:hAnsi="Times New Roman" w:eastAsia="宋体" w:cs="Times New Roman"/>
          <w:color w:val="000000"/>
          <w:kern w:val="0"/>
          <w:sz w:val="32"/>
          <w:szCs w:val="32"/>
          <w:lang w:val="en-US" w:eastAsia="zh-CN" w:bidi="ar"/>
        </w:rPr>
        <w:t>3%</w:t>
      </w:r>
      <w:r>
        <w:rPr>
          <w:rFonts w:hint="eastAsia" w:ascii="仿宋" w:hAnsi="仿宋" w:eastAsia="仿宋" w:cs="仿宋"/>
          <w:color w:val="000000"/>
          <w:kern w:val="0"/>
          <w:sz w:val="32"/>
          <w:szCs w:val="32"/>
          <w:lang w:val="en-US" w:eastAsia="zh-CN" w:bidi="ar"/>
        </w:rPr>
        <w:t>加处罚款。逾期不申请行政复议，不提起行政诉讼，又不履行本处罚决定的，我局将依法申请人民法院强制执行。</w:t>
      </w:r>
    </w:p>
    <w:p w14:paraId="4F0491FD">
      <w:pPr>
        <w:keepNext w:val="0"/>
        <w:keepLines w:val="0"/>
        <w:widowControl/>
        <w:suppressLineNumbers w:val="0"/>
        <w:ind w:firstLine="640" w:firstLineChars="200"/>
        <w:jc w:val="left"/>
        <w:rPr>
          <w:rFonts w:hint="eastAsia" w:ascii="仿宋" w:hAnsi="仿宋" w:eastAsia="仿宋" w:cs="仿宋"/>
          <w:color w:val="000000"/>
          <w:kern w:val="0"/>
          <w:sz w:val="32"/>
          <w:szCs w:val="32"/>
          <w:lang w:val="en-US" w:eastAsia="zh-CN" w:bidi="ar"/>
        </w:rPr>
      </w:pPr>
    </w:p>
    <w:p w14:paraId="48E44D05">
      <w:pPr>
        <w:keepNext w:val="0"/>
        <w:keepLines w:val="0"/>
        <w:widowControl/>
        <w:suppressLineNumbers w:val="0"/>
        <w:ind w:firstLine="640" w:firstLineChars="200"/>
        <w:jc w:val="left"/>
      </w:pPr>
      <w:r>
        <w:rPr>
          <w:rFonts w:hint="default" w:ascii="Times New Roman" w:hAnsi="Times New Roman" w:eastAsia="宋体" w:cs="Times New Roman"/>
          <w:color w:val="000000"/>
          <w:kern w:val="0"/>
          <w:sz w:val="32"/>
          <w:szCs w:val="32"/>
          <w:lang w:val="en-US" w:eastAsia="zh-CN" w:bidi="ar"/>
        </w:rPr>
        <w:t xml:space="preserve"> </w:t>
      </w:r>
    </w:p>
    <w:p w14:paraId="1601E8BF">
      <w:pPr>
        <w:keepNext w:val="0"/>
        <w:keepLines w:val="0"/>
        <w:widowControl/>
        <w:suppressLineNumbers w:val="0"/>
        <w:jc w:val="right"/>
      </w:pPr>
      <w:r>
        <w:rPr>
          <w:rFonts w:hint="eastAsia" w:ascii="仿宋" w:hAnsi="仿宋" w:eastAsia="仿宋" w:cs="仿宋"/>
          <w:color w:val="000000"/>
          <w:kern w:val="0"/>
          <w:sz w:val="32"/>
          <w:szCs w:val="32"/>
          <w:lang w:val="en-US" w:eastAsia="zh-CN" w:bidi="ar"/>
        </w:rPr>
        <w:t>安阳市生态环境局</w:t>
      </w:r>
      <w:r>
        <w:rPr>
          <w:rFonts w:hint="eastAsia" w:ascii="仿宋" w:hAnsi="仿宋" w:eastAsia="仿宋" w:cs="仿宋"/>
          <w:color w:val="FFFFFF"/>
          <w:kern w:val="0"/>
          <w:sz w:val="32"/>
          <w:szCs w:val="32"/>
          <w:lang w:val="en-US" w:eastAsia="zh-CN" w:bidi="ar"/>
        </w:rPr>
        <w:t>（</w:t>
      </w:r>
      <w:r>
        <w:rPr>
          <w:rFonts w:hint="default" w:ascii="Times New Roman" w:hAnsi="Times New Roman" w:eastAsia="宋体" w:cs="Times New Roman"/>
          <w:color w:val="FFFFFF"/>
          <w:kern w:val="0"/>
          <w:sz w:val="32"/>
          <w:szCs w:val="32"/>
          <w:lang w:val="en-US" w:eastAsia="zh-CN" w:bidi="ar"/>
        </w:rPr>
        <w:t>@</w:t>
      </w:r>
      <w:r>
        <w:rPr>
          <w:rFonts w:hint="eastAsia" w:ascii="仿宋" w:hAnsi="仿宋" w:eastAsia="仿宋" w:cs="仿宋"/>
          <w:color w:val="FFFFFF"/>
          <w:kern w:val="0"/>
          <w:sz w:val="32"/>
          <w:szCs w:val="32"/>
          <w:lang w:val="en-US" w:eastAsia="zh-CN" w:bidi="ar"/>
        </w:rPr>
        <w:t xml:space="preserve">） </w:t>
      </w:r>
    </w:p>
    <w:p w14:paraId="44457249">
      <w:pPr>
        <w:keepNext w:val="0"/>
        <w:keepLines w:val="0"/>
        <w:widowControl/>
        <w:suppressLineNumbers w:val="0"/>
        <w:jc w:val="center"/>
      </w:pPr>
      <w:r>
        <w:rPr>
          <w:rFonts w:hint="eastAsia" w:ascii="Times New Roman" w:hAnsi="Times New Roman" w:eastAsia="宋体" w:cs="Times New Roman"/>
          <w:color w:val="000000"/>
          <w:kern w:val="0"/>
          <w:sz w:val="32"/>
          <w:szCs w:val="32"/>
          <w:lang w:val="en-US" w:eastAsia="zh-CN" w:bidi="ar"/>
        </w:rPr>
        <w:t xml:space="preserve">                         </w:t>
      </w:r>
      <w:r>
        <w:rPr>
          <w:rFonts w:hint="default" w:ascii="Times New Roman" w:hAnsi="Times New Roman" w:eastAsia="宋体" w:cs="Times New Roman"/>
          <w:color w:val="000000"/>
          <w:kern w:val="0"/>
          <w:sz w:val="32"/>
          <w:szCs w:val="32"/>
          <w:lang w:val="en-US" w:eastAsia="zh-CN" w:bidi="ar"/>
        </w:rPr>
        <w:t>2024</w:t>
      </w:r>
      <w:r>
        <w:rPr>
          <w:rFonts w:hint="eastAsia" w:ascii="仿宋" w:hAnsi="仿宋" w:eastAsia="仿宋" w:cs="仿宋"/>
          <w:color w:val="000000"/>
          <w:kern w:val="0"/>
          <w:sz w:val="32"/>
          <w:szCs w:val="32"/>
          <w:lang w:val="en-US" w:eastAsia="zh-CN" w:bidi="ar"/>
        </w:rPr>
        <w:t>年</w:t>
      </w:r>
      <w:r>
        <w:rPr>
          <w:rFonts w:hint="default" w:ascii="Times New Roman" w:hAnsi="Times New Roman" w:eastAsia="宋体" w:cs="Times New Roman"/>
          <w:color w:val="000000"/>
          <w:kern w:val="0"/>
          <w:sz w:val="32"/>
          <w:szCs w:val="32"/>
          <w:lang w:val="en-US" w:eastAsia="zh-CN" w:bidi="ar"/>
        </w:rPr>
        <w:t>10</w:t>
      </w:r>
      <w:r>
        <w:rPr>
          <w:rFonts w:hint="eastAsia" w:ascii="仿宋" w:hAnsi="仿宋" w:eastAsia="仿宋" w:cs="仿宋"/>
          <w:color w:val="000000"/>
          <w:kern w:val="0"/>
          <w:sz w:val="32"/>
          <w:szCs w:val="32"/>
          <w:lang w:val="en-US" w:eastAsia="zh-CN" w:bidi="ar"/>
        </w:rPr>
        <w:t>月</w:t>
      </w:r>
      <w:r>
        <w:rPr>
          <w:rFonts w:hint="default" w:ascii="Times New Roman" w:hAnsi="Times New Roman" w:eastAsia="宋体" w:cs="Times New Roman"/>
          <w:color w:val="000000"/>
          <w:kern w:val="0"/>
          <w:sz w:val="32"/>
          <w:szCs w:val="32"/>
          <w:lang w:val="en-US" w:eastAsia="zh-CN" w:bidi="ar"/>
        </w:rPr>
        <w:t>28</w:t>
      </w:r>
      <w:r>
        <w:rPr>
          <w:rFonts w:hint="eastAsia" w:ascii="仿宋" w:hAnsi="仿宋" w:eastAsia="仿宋" w:cs="仿宋"/>
          <w:color w:val="000000"/>
          <w:kern w:val="0"/>
          <w:sz w:val="32"/>
          <w:szCs w:val="32"/>
          <w:lang w:val="en-US" w:eastAsia="zh-CN" w:bidi="ar"/>
        </w:rPr>
        <w:t>日</w:t>
      </w:r>
      <w:r>
        <w:rPr>
          <w:rFonts w:hint="default" w:ascii="Times New Roman" w:hAnsi="Times New Roman" w:eastAsia="宋体" w:cs="Times New Roman"/>
          <w:color w:val="000000"/>
          <w:kern w:val="0"/>
          <w:sz w:val="32"/>
          <w:szCs w:val="32"/>
          <w:lang w:val="en-US" w:eastAsia="zh-CN" w:bidi="ar"/>
        </w:rPr>
        <w:t xml:space="preserve"> </w:t>
      </w:r>
    </w:p>
    <w:p w14:paraId="24812CB1"/>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FZXBSK--GBK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FZKTK--GBK1-0">
    <w:altName w:val="Segoe Print"/>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IxN2YwZjg3Zjc3YWMwNzQ2Y2U3YTZhODA5NmVmOGQifQ=="/>
  </w:docVars>
  <w:rsids>
    <w:rsidRoot w:val="6EC50081"/>
    <w:rsid w:val="6EC500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0</Words>
  <Characters>0</Characters>
  <Lines>0</Lines>
  <Paragraphs>0</Paragraphs>
  <TotalTime>4</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2024-10-31T01:16:00Z</dcterms:created>
  <dc:creator>Administrator</dc:creator>
  <cp:lastModifiedBy>Administrator</cp:lastModifiedBy>
  <dcterms:modified xsi:type="dcterms:W3CDTF">2024-10-31T01:45:54Z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19BACEFF4DDE465FA59D29AAB5230AAF_11</vt:lpwstr>
  </property>
</Properties>
</file>